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FB" w:rsidRPr="001D676E" w:rsidRDefault="00D54EFB" w:rsidP="00D54EFB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1D676E">
        <w:rPr>
          <w:b/>
        </w:rPr>
        <w:t xml:space="preserve">ПОЯСНИТЕЛЬНАЯ ЗАПИСКА </w:t>
      </w:r>
    </w:p>
    <w:p w:rsidR="00D54EFB" w:rsidRPr="001D676E" w:rsidRDefault="00D54EFB" w:rsidP="00D54EFB">
      <w:pPr>
        <w:spacing w:after="0" w:line="360" w:lineRule="auto"/>
        <w:jc w:val="center"/>
        <w:rPr>
          <w:b/>
        </w:rPr>
      </w:pPr>
      <w:r w:rsidRPr="001D676E">
        <w:rPr>
          <w:b/>
        </w:rPr>
        <w:t xml:space="preserve">к проекту Программы экспериментального правового режима в субъекте Российской Федерации - городе федерального значения Москве </w:t>
      </w:r>
      <w:r>
        <w:rPr>
          <w:b/>
        </w:rPr>
        <w:t xml:space="preserve">в сфере цифровых инноваций </w:t>
      </w:r>
      <w:r w:rsidRPr="001D676E">
        <w:rPr>
          <w:b/>
        </w:rPr>
        <w:t xml:space="preserve">по направлению предоставления государственных </w:t>
      </w:r>
      <w:r>
        <w:rPr>
          <w:b/>
        </w:rPr>
        <w:t>услуг в строительстве</w:t>
      </w:r>
    </w:p>
    <w:p w:rsidR="00D54EFB" w:rsidRPr="001D676E" w:rsidRDefault="00D54EFB" w:rsidP="00D54EFB">
      <w:pPr>
        <w:spacing w:after="0" w:line="360" w:lineRule="auto"/>
        <w:jc w:val="center"/>
        <w:rPr>
          <w:b/>
        </w:rPr>
      </w:pPr>
    </w:p>
    <w:p w:rsidR="00D54EFB" w:rsidRPr="001D676E" w:rsidRDefault="00D54EFB" w:rsidP="00D54EFB">
      <w:pPr>
        <w:spacing w:after="0" w:line="360" w:lineRule="auto"/>
        <w:ind w:firstLine="709"/>
        <w:jc w:val="both"/>
      </w:pPr>
      <w:proofErr w:type="gramStart"/>
      <w:r w:rsidRPr="001D676E">
        <w:t xml:space="preserve">Проект Программы экспериментального правового режима в субъекте Российской Федерации - городе федерального значения Москве </w:t>
      </w:r>
      <w:r>
        <w:t xml:space="preserve">в сфере цифровых инноваций </w:t>
      </w:r>
      <w:r w:rsidRPr="001D676E">
        <w:t xml:space="preserve">по направлению предоставления государственных услуг </w:t>
      </w:r>
      <w:r>
        <w:t>в</w:t>
      </w:r>
      <w:r w:rsidRPr="001D676E">
        <w:t xml:space="preserve"> строительств</w:t>
      </w:r>
      <w:r>
        <w:t>е</w:t>
      </w:r>
      <w:r w:rsidRPr="001D676E">
        <w:t xml:space="preserve"> (далее – проект программы) подготовлен </w:t>
      </w:r>
      <w:r w:rsidRPr="001D676E">
        <w:rPr>
          <w:bCs/>
        </w:rPr>
        <w:t xml:space="preserve">в соответствии </w:t>
      </w:r>
      <w:r w:rsidRPr="001D676E">
        <w:t>с пунктом 7 части 2 статьи 1 Федерального закона от 31 июля 2020 года № 258-ФЗ «Об экспериментальных правовых режимах в сфере цифровых инноваций в Российской Федерации».</w:t>
      </w:r>
      <w:proofErr w:type="gramEnd"/>
      <w:r w:rsidRPr="001D676E">
        <w:t xml:space="preserve"> Согласно указанной норме экспериментальные правовые режимы в сфере цифровых инноваций могут устанавливаться по такому направлению разработки, апробации и внедрения цифровых инноваций, как предоставление государственных и муниципальных услуг и осуществление государственного контроля (надзора) и муниципального контроля.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 xml:space="preserve">Целью проекта программы является установление </w:t>
      </w:r>
      <w:r w:rsidRPr="001D676E">
        <w:rPr>
          <w:bCs/>
        </w:rPr>
        <w:t xml:space="preserve">специального регулирования условий </w:t>
      </w:r>
      <w:r w:rsidRPr="001D676E">
        <w:t>экспериментального правового режима по указанному направлению предоставления государственных услуг и осуществления государственного контроля (надзора) в сфере архитектурно-строительного проектирования, строительства, ввода в эксплуатацию объектов капитального строительства (далее – государственные услуги в строительстве) на территории города Москвы.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proofErr w:type="gramStart"/>
      <w:r w:rsidRPr="001D676E">
        <w:t xml:space="preserve">Предметом проекта программы является </w:t>
      </w:r>
      <w:r w:rsidRPr="001D676E">
        <w:rPr>
          <w:bCs/>
        </w:rPr>
        <w:t>апробация и внедрение новой цифровой технологии - Цифровая площадка взаимодействия участников строительства (далее – Цифровая площадка взаимодействия), обеспечивающей</w:t>
      </w:r>
      <w:r w:rsidRPr="001D676E">
        <w:t xml:space="preserve"> предоставление комплексных услуг в строительстве, включающих предоставление нескольких государственных услуг</w:t>
      </w:r>
      <w:r w:rsidRPr="001D676E">
        <w:rPr>
          <w:bCs/>
        </w:rPr>
        <w:t xml:space="preserve"> в </w:t>
      </w:r>
      <w:r w:rsidRPr="001D676E">
        <w:rPr>
          <w:bCs/>
        </w:rPr>
        <w:lastRenderedPageBreak/>
        <w:t>строительстве и услуг, которые являются необходимой и обязательной для предоставления таких государственных услуг (далее – государственные и иные услуги в строительстве).</w:t>
      </w:r>
      <w:proofErr w:type="gramEnd"/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 xml:space="preserve">Целями установления </w:t>
      </w:r>
      <w:r w:rsidRPr="001D676E">
        <w:t>экспериментального правового режима в сфере строительства на территории города Москвы являются: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 xml:space="preserve">1) повышение качества предоставления государственных услуг в строительстве на территории </w:t>
      </w:r>
      <w:r w:rsidRPr="001D676E">
        <w:rPr>
          <w:bCs/>
        </w:rPr>
        <w:t>субъекта Российской Федерации - города федерального значения Москвы</w:t>
      </w:r>
      <w:r w:rsidRPr="001D676E">
        <w:t>;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 xml:space="preserve">2) повышение эффективности государственного управления в сфере строительства на территории </w:t>
      </w:r>
      <w:r w:rsidRPr="001D676E">
        <w:rPr>
          <w:bCs/>
        </w:rPr>
        <w:t>субъекта Российской Федерации - города федерального значения Москвы</w:t>
      </w:r>
      <w:r w:rsidRPr="001D676E">
        <w:t>;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3) создание благоприятных условий для разработки и внедрения цифровых инноваций в строительстве;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4) разработка предложений по совершенствованию общего регулирования по результатам реализации экспериментального правового режима.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proofErr w:type="gramStart"/>
      <w:r w:rsidRPr="001D676E">
        <w:t xml:space="preserve">Проект программы разработан с учетом протокола совещания у Мэра Москвы о реализации Государственной программы города Москвы «Градостроительная политика» от 29 марта 2019 года № 4-27-51/9-13 в целях </w:t>
      </w:r>
      <w:r w:rsidRPr="001D676E">
        <w:rPr>
          <w:bCs/>
        </w:rPr>
        <w:t>апробации и внедрения Цифровой площадки взаимодействия, представляющей собой платформенное решение, формирующее единую среду для юридически значимых действий в строительстве участников экспериментального правового режима – государственных органов, негосударственных организаций и застройщиков (технических заказчиков).</w:t>
      </w:r>
      <w:proofErr w:type="gramEnd"/>
      <w:r w:rsidRPr="001D676E">
        <w:rPr>
          <w:bCs/>
        </w:rPr>
        <w:t xml:space="preserve"> Такое платформенное решение позволит осуществить: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1) внедрение принципиально нового подхода к управлению строительными проектами, основанному на предоставлении комплексных услуг в строительстве;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2) реализацию сквозных бизнес-процессов в рамках предоставления государственных и иных необходимых услуг в строительстве;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lastRenderedPageBreak/>
        <w:t>3) переход от межведомственных взаимодействий типа «запрос-ответ» к согласованиям между субъектами экспериментального правового режима в рамках единой информационной среды;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4) алгоритмизацию как внутренних процессов взаимодействия субъектов экспериментального правового режима, так и их взаимодействия с внешним заявителем через единый центр;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5) формирование и использование: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а) цифрового паспорта объекта капитального строительства, содержащего полную и достоверную информацию об объекте капитального строительства, строительных проектах и территориях, в том числе их информационные модели;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б) цифрового профиля участника строительства, позволяющего сформировать актуальный профиль организации со всеми дочерними предприятиями, доверенными лицами и перечнем сотрудников, имеющих персонализированный доступ к отдельным функциям и возможностям цифровой площадки;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б) единого хранилища градостроительных документов в цифровом формате.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В 2019-2020 гг. Департаментом градостроительной политики города Москвы совместно с Департаментом информационных технологий города Москвы в рамках создания Цифровой площадки взаимодействия реализованы следующие пилотные процессы: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- перевод в электронный вид услуг администраций городских округов Троицк и Щербинка по подготовке и выдаче градостроительного плана земельного участка, разрешения на строительство, разрешения на ввод объекта в эксплуатацию и Департамента природопользования и охраны окружающей среды города Москвы по подготовке и выдаче разрешения на строительство, разрешение на ввод объекта в эксплуатацию;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lastRenderedPageBreak/>
        <w:t>- перевод в электронный вид процессов направления уведомлений о проведении земляных работ для объектов капитального строительства, строящихся по Программе реновации жилищного фонда в городе Москве, и объектов капитального строительства, строящихся в рамках Адресной инвестиционной программы города Москвы на 2019-2022 годы.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proofErr w:type="gramStart"/>
      <w:r w:rsidRPr="001D676E">
        <w:t xml:space="preserve">Актуальность апробации </w:t>
      </w:r>
      <w:r w:rsidRPr="001D676E">
        <w:rPr>
          <w:bCs/>
        </w:rPr>
        <w:t xml:space="preserve">и внедрения новой цифровой технологии «Цифровая площадка взаимодействия участников строительства» </w:t>
      </w:r>
      <w:r w:rsidRPr="001D676E">
        <w:t>в рамках экспериментального правового режима определяется тем, что  в ходе реализации указанных пилотных процессов были выявлены проблемы, связанные с тем, что общее регулирование, касающееся отношений в сфере цифровых инноваций по направлению внедрения и апробации предоставления комплексных услуг через Цифровую площадку взаимодействия, содержит требования, предписания, запреты, ограничения, при соблюдении</w:t>
      </w:r>
      <w:proofErr w:type="gramEnd"/>
      <w:r w:rsidRPr="001D676E">
        <w:t xml:space="preserve"> которых внедрение вышеуказанных цифровых инноваций </w:t>
      </w:r>
      <w:proofErr w:type="gramStart"/>
      <w:r w:rsidRPr="001D676E">
        <w:t>существенно затруднено</w:t>
      </w:r>
      <w:proofErr w:type="gramEnd"/>
      <w:r w:rsidRPr="001D676E">
        <w:t xml:space="preserve">. 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Основными такими проблемам являются: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 xml:space="preserve">1. Отсутствие возможности группировать </w:t>
      </w:r>
      <w:r w:rsidRPr="001D676E">
        <w:rPr>
          <w:bCs/>
        </w:rPr>
        <w:t>государственные и иные необходимые услуги в строительстве</w:t>
      </w:r>
      <w:r w:rsidRPr="001D676E">
        <w:t xml:space="preserve"> в комплексную услугу, предоставляемую одновременно в рамках единого запроса.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t xml:space="preserve">2. </w:t>
      </w:r>
      <w:proofErr w:type="gramStart"/>
      <w:r w:rsidRPr="001D676E">
        <w:t xml:space="preserve">Невозможность наделения организаций коммунального, транспортного комплекса и иных негосударственных организаций, участвующих каким-либо образом в представлении </w:t>
      </w:r>
      <w:r w:rsidRPr="001D676E">
        <w:rPr>
          <w:bCs/>
        </w:rPr>
        <w:t>государственных и иных необходимых услуг в строительстве, полноценным правовым статусом участника предоставления таких услуг, например, в части организации доступа таких организаций к информационным базам градостроительной документации, регламентации их участия в процедуре предоставления указанных услуг и т. д.</w:t>
      </w:r>
      <w:proofErr w:type="gramEnd"/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rPr>
          <w:bCs/>
        </w:rPr>
        <w:t xml:space="preserve">3. </w:t>
      </w:r>
      <w:proofErr w:type="gramStart"/>
      <w:r w:rsidRPr="001D676E">
        <w:rPr>
          <w:bCs/>
        </w:rPr>
        <w:t xml:space="preserve">Невозможность разработки проектной документации в отношении проектных решений за границами земельного участка объекта капитального строительства в части благоустройства такой территории, </w:t>
      </w:r>
      <w:r w:rsidRPr="001D676E">
        <w:rPr>
          <w:bCs/>
        </w:rPr>
        <w:lastRenderedPageBreak/>
        <w:t>включая озеленение и обращение с зелеными насаждениями, обеспечени</w:t>
      </w:r>
      <w:r>
        <w:rPr>
          <w:bCs/>
        </w:rPr>
        <w:t>я</w:t>
      </w:r>
      <w:r w:rsidRPr="001D676E">
        <w:rPr>
          <w:bCs/>
        </w:rPr>
        <w:t xml:space="preserve"> сохранности объектов культурного наследия, выявленных объектов к</w:t>
      </w:r>
      <w:r>
        <w:rPr>
          <w:bCs/>
        </w:rPr>
        <w:t>ультурного наследия, организации</w:t>
      </w:r>
      <w:r w:rsidRPr="001D676E">
        <w:rPr>
          <w:bCs/>
        </w:rPr>
        <w:t xml:space="preserve"> дорожного движения на период эксплуатации объекта капитального строительства и движения транспорта и пешеходов на период проведения строительных работ на проезжей части, </w:t>
      </w:r>
      <w:r>
        <w:rPr>
          <w:bCs/>
        </w:rPr>
        <w:t>размещения</w:t>
      </w:r>
      <w:r w:rsidRPr="001D676E">
        <w:rPr>
          <w:bCs/>
        </w:rPr>
        <w:t xml:space="preserve"> инженерно-технических</w:t>
      </w:r>
      <w:proofErr w:type="gramEnd"/>
      <w:r w:rsidRPr="001D676E">
        <w:rPr>
          <w:bCs/>
        </w:rPr>
        <w:t xml:space="preserve"> сетей</w:t>
      </w:r>
      <w:r>
        <w:rPr>
          <w:bCs/>
        </w:rPr>
        <w:t>, обращения</w:t>
      </w:r>
      <w:r w:rsidRPr="001D676E">
        <w:rPr>
          <w:bCs/>
        </w:rPr>
        <w:t xml:space="preserve"> с отходами строительства и сноса, проведени</w:t>
      </w:r>
      <w:r>
        <w:rPr>
          <w:bCs/>
        </w:rPr>
        <w:t>я</w:t>
      </w:r>
      <w:r w:rsidRPr="001D676E">
        <w:rPr>
          <w:bCs/>
        </w:rPr>
        <w:t xml:space="preserve"> иных земляных работ. В соответствии с действующим законодательством такие проектные решения застройщики разрабатывают и согласовывают в рамках различных п</w:t>
      </w:r>
      <w:r w:rsidRPr="001D676E">
        <w:t>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(согласно различным исчерпывающим перечням процедур в строительстве</w:t>
      </w:r>
      <w:r w:rsidRPr="001D676E">
        <w:rPr>
          <w:rStyle w:val="a3"/>
        </w:rPr>
        <w:footnoteReference w:id="1"/>
      </w:r>
      <w:r w:rsidRPr="001D676E">
        <w:t>), но за рамками проектной документации.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 xml:space="preserve">Данные проблемы могут быть решены в рамках установления проектом программы экспериментального правового режима на территории </w:t>
      </w:r>
      <w:r w:rsidRPr="001D676E">
        <w:rPr>
          <w:bCs/>
        </w:rPr>
        <w:t xml:space="preserve">субъекта Российской Федерации - города федерального значения Москвы, в границах которой планируется осуществлять или осуществляется </w:t>
      </w:r>
      <w:r w:rsidRPr="001D676E">
        <w:t>строительство объектов капитального строительства.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Проектом программы предлагаются следующие ключевые составляющие экспериментального правового режима.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t xml:space="preserve">1. Экспериментальный правовой режим предусматривает </w:t>
      </w:r>
      <w:r w:rsidRPr="001D676E">
        <w:rPr>
          <w:bCs/>
        </w:rPr>
        <w:t xml:space="preserve">предоставление </w:t>
      </w:r>
      <w:r w:rsidRPr="001D676E">
        <w:t xml:space="preserve">на базе Цифровой платформы взаимодействия всего </w:t>
      </w:r>
      <w:r w:rsidRPr="001D676E">
        <w:lastRenderedPageBreak/>
        <w:t xml:space="preserve">объема </w:t>
      </w:r>
      <w:r w:rsidRPr="001D676E">
        <w:rPr>
          <w:bCs/>
        </w:rPr>
        <w:t>государственных и иных необходимых услуг в строительстве</w:t>
      </w:r>
      <w:r w:rsidRPr="001D676E">
        <w:t xml:space="preserve"> в форме к</w:t>
      </w:r>
      <w:r w:rsidRPr="001D676E">
        <w:rPr>
          <w:bCs/>
        </w:rPr>
        <w:t xml:space="preserve">омплексных услуг в строительстве. </w:t>
      </w:r>
      <w:proofErr w:type="gramStart"/>
      <w:r w:rsidRPr="001D676E">
        <w:rPr>
          <w:bCs/>
        </w:rPr>
        <w:t>При этом под комплексной услугой в строительстве предлагается понимать услугу исключительно в электронной форме, включающую в себя не менее двух государственных услуг в строительстве, установленных в соответствии с Федеральным законом от 27 июля 2010 г. № 210-ФЗ «Об организации предоставления государственных и муниципальных услуг» или не менее одной государственной услуги в строительстве и не менее одной услуги, которая является необходимой и</w:t>
      </w:r>
      <w:proofErr w:type="gramEnd"/>
      <w:r w:rsidRPr="001D676E">
        <w:rPr>
          <w:bCs/>
        </w:rPr>
        <w:t xml:space="preserve"> обязательной для предоставления такой государственной услуги.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2</w:t>
      </w:r>
      <w:r w:rsidRPr="001D676E">
        <w:t xml:space="preserve">. </w:t>
      </w:r>
      <w:r w:rsidRPr="001D676E">
        <w:rPr>
          <w:bCs/>
        </w:rPr>
        <w:t>В рамках экспериментального правового режима предусмотрено предоставление следующих комплексных услуг в строительстве: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1) получение исходных данных для проектирования;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2) получение ордера на проведение земляных работ в целях производства инженерно-геологических изысканий;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3) согласование градостроительных и проектных решений;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4) получение разрешения на строительство;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 xml:space="preserve">5) государственный </w:t>
      </w:r>
      <w:proofErr w:type="gramStart"/>
      <w:r w:rsidRPr="001D676E">
        <w:rPr>
          <w:bCs/>
        </w:rPr>
        <w:t>контроль за</w:t>
      </w:r>
      <w:proofErr w:type="gramEnd"/>
      <w:r w:rsidRPr="001D676E">
        <w:rPr>
          <w:bCs/>
        </w:rPr>
        <w:t xml:space="preserve"> строительством;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6) получение разрешения на ввод объекта в эксплуатацию;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7) завершение строительства.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>Данный перечень комплексных услуг в строительств</w:t>
      </w:r>
      <w:r>
        <w:rPr>
          <w:bCs/>
        </w:rPr>
        <w:t>е</w:t>
      </w:r>
      <w:r w:rsidRPr="001D676E">
        <w:rPr>
          <w:bCs/>
        </w:rPr>
        <w:t xml:space="preserve"> предлагается как исчерпывающий и покрывает все предусмотренные процедуры для строительства объектов капитального строительства, </w:t>
      </w:r>
      <w:r w:rsidRPr="001D676E">
        <w:t xml:space="preserve">за исключением государственных услуг и иных необходимых услуг в строительстве </w:t>
      </w:r>
      <w:r w:rsidRPr="001D676E">
        <w:rPr>
          <w:bCs/>
        </w:rPr>
        <w:t>для целей: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rPr>
          <w:bCs/>
        </w:rPr>
        <w:t xml:space="preserve">1) </w:t>
      </w:r>
      <w:r w:rsidRPr="001D676E">
        <w:t>реконструкции, капитального ремонта, сноса объектов капитального строительства;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2) строительства объектов индивидуального жилищного строительства;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3) строительства линейных объектов;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lastRenderedPageBreak/>
        <w:t>4) осуществления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 xml:space="preserve">3. </w:t>
      </w:r>
      <w:proofErr w:type="gramStart"/>
      <w:r w:rsidRPr="001D676E">
        <w:t>Субъектами</w:t>
      </w:r>
      <w:r w:rsidRPr="001D676E">
        <w:rPr>
          <w:bCs/>
        </w:rPr>
        <w:t xml:space="preserve"> экспериментального правового режима выступают </w:t>
      </w:r>
      <w:r w:rsidRPr="001D676E">
        <w:t>федеральные органы исполнительной власти, исполнительные органы государственной власти города Москвы, предоставляющие государственные и иные необходимые услуги в строительстве и (или)</w:t>
      </w:r>
      <w:r w:rsidRPr="001D676E">
        <w:rPr>
          <w:bCs/>
        </w:rPr>
        <w:t xml:space="preserve"> осуществляющие функции в процессе предоставления комплексных услуг в строительстве</w:t>
      </w:r>
      <w:r w:rsidRPr="001D676E">
        <w:t xml:space="preserve">; государственные учреждения города Москвы, государственные унитарные предприятия города Москвы, предоставляющие </w:t>
      </w:r>
      <w:r w:rsidRPr="001D676E">
        <w:rPr>
          <w:bCs/>
        </w:rPr>
        <w:t>услуги, являющиеся необходимыми и обязательными для предоставления государственных услуг в строительстве;</w:t>
      </w:r>
      <w:proofErr w:type="gramEnd"/>
      <w:r w:rsidRPr="001D676E">
        <w:rPr>
          <w:bCs/>
        </w:rPr>
        <w:t xml:space="preserve"> </w:t>
      </w:r>
      <w:proofErr w:type="gramStart"/>
      <w:r w:rsidRPr="001D676E">
        <w:t xml:space="preserve">иные юридические лица, предоставляющие </w:t>
      </w:r>
      <w:r w:rsidRPr="001D676E">
        <w:rPr>
          <w:bCs/>
        </w:rPr>
        <w:t>услуги, являющиеся необходимыми и обязательными для предоставления государственных услуг в строительстве</w:t>
      </w:r>
      <w:r w:rsidRPr="001D676E">
        <w:t>, в том числе организации, осуществляющие эксплуатацию сетей инженерно-технического обеспечения и предоставляющие услуги по подключению (технологическому присоединению) объектов капитального строительства к сетям инженерно-технического обеспечения, организации, осуществляющие эксплуатацию транспортной инфраструктуры.</w:t>
      </w:r>
      <w:proofErr w:type="gramEnd"/>
    </w:p>
    <w:p w:rsidR="00D54EFB" w:rsidRPr="001D676E" w:rsidRDefault="00D54EFB" w:rsidP="00D54EFB">
      <w:pPr>
        <w:tabs>
          <w:tab w:val="left" w:pos="473"/>
        </w:tabs>
        <w:spacing w:after="0" w:line="360" w:lineRule="auto"/>
        <w:ind w:firstLine="709"/>
        <w:jc w:val="both"/>
      </w:pPr>
      <w:r w:rsidRPr="001D676E">
        <w:t>Участниками экспериментального правового режима, наряду с указанными субъектами такого режима, являются застройщики, технические заказчики, выступающие заявителями на оказание комплексных услуг.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4. Предоставление комплексной услуги в строительстве осуществляется в соответствии с административными регламентами</w:t>
      </w:r>
      <w:r>
        <w:t xml:space="preserve"> комплексных услуг в строительстве</w:t>
      </w:r>
      <w:r w:rsidRPr="001D676E">
        <w:t>, утверждаемым Правительством Москвы с учетом требований проекта программы, в том числе: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rPr>
          <w:bCs/>
        </w:rPr>
        <w:t xml:space="preserve">- взаимодействие с заявителем осуществляется только одним органом государственной власти города Москвы, ответственным за формирование результата такой комплексной услуги (далее – </w:t>
      </w:r>
      <w:r w:rsidRPr="001D676E">
        <w:rPr>
          <w:bCs/>
        </w:rPr>
        <w:lastRenderedPageBreak/>
        <w:t xml:space="preserve">ответственный орган). Иные </w:t>
      </w:r>
      <w:r w:rsidRPr="001D676E">
        <w:t xml:space="preserve">субъекты экспериментального правового режима, участвующие в предоставлении этой комплексной услуги, взаимодействуют с ответственным органом, направляя такому органу заключение о </w:t>
      </w:r>
      <w:r w:rsidRPr="001D676E">
        <w:rPr>
          <w:bCs/>
        </w:rPr>
        <w:t>предоставлении соответствующей государственной и иной необходимой услуги в строительстве в составе комплексной услуги или мотивированный отказ в предоставлении такой государственной и иной необходимой услуги;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proofErr w:type="gramStart"/>
      <w:r w:rsidRPr="001D676E">
        <w:rPr>
          <w:bCs/>
        </w:rPr>
        <w:t>- комплексная услуга может предоставляться в один этап, в рамках которого взаимодействие с заявителем в электронной форме осуществляется только в форме подачи заявления на предоставление такой услуги и других необходимых документов и в форме направления заявителю результата такой услуги, или в несколько этапов при необходимости промежуточного взаимодействия в электронной форме ответственного органа с заявителем, в том числе в связи с технологическими</w:t>
      </w:r>
      <w:proofErr w:type="gramEnd"/>
      <w:r w:rsidRPr="001D676E">
        <w:rPr>
          <w:bCs/>
        </w:rPr>
        <w:t xml:space="preserve"> особенностями процесса строительства;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- результатом комплексной услуги или ее этапа является полный комплект документов, сформированный в течение единого срока комплексной услуги (этапа такой услуги) на основании полученных ответственным органом заключений от иных субъектов экспериментального правового режима, участвующих в предоставлении этой комплексной услуги (ее этапа), и выдаваемый заявителю одновременно;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t xml:space="preserve">- </w:t>
      </w:r>
      <w:r w:rsidRPr="001D676E">
        <w:rPr>
          <w:bCs/>
        </w:rPr>
        <w:t>в случае</w:t>
      </w:r>
      <w:proofErr w:type="gramStart"/>
      <w:r w:rsidRPr="001D676E">
        <w:rPr>
          <w:bCs/>
        </w:rPr>
        <w:t>,</w:t>
      </w:r>
      <w:proofErr w:type="gramEnd"/>
      <w:r w:rsidRPr="001D676E">
        <w:rPr>
          <w:bCs/>
        </w:rPr>
        <w:t xml:space="preserve"> если полученный ответственным органом мотивированный отказ (отказы) в предоставлении соответствующей государственной и иной необходимой услуги в строительстве в составе комплексной услуги вызван проблемами, которые могут быть разрешены субъектами </w:t>
      </w:r>
      <w:r w:rsidRPr="001D676E">
        <w:t>экспериментального правового режима, участвующими в</w:t>
      </w:r>
      <w:r w:rsidRPr="001D676E">
        <w:rPr>
          <w:bCs/>
        </w:rPr>
        <w:t xml:space="preserve"> предоставлении комплексной услуги (этапа комплексной услуги в строительстве), без взаимодействия с заявителем, ответственный орган принимает решение об увеличении срока предоставления комплексной </w:t>
      </w:r>
      <w:r w:rsidRPr="001D676E">
        <w:rPr>
          <w:bCs/>
        </w:rPr>
        <w:lastRenderedPageBreak/>
        <w:t xml:space="preserve">услуги (не более чем на 10 рабочих дней). В течение указанного срока ответственным органом проводится согласительное совещание с участием указанных субъектов для устранения проблем, в </w:t>
      </w:r>
      <w:proofErr w:type="gramStart"/>
      <w:r w:rsidRPr="001D676E">
        <w:rPr>
          <w:bCs/>
        </w:rPr>
        <w:t>связи</w:t>
      </w:r>
      <w:proofErr w:type="gramEnd"/>
      <w:r w:rsidRPr="001D676E">
        <w:rPr>
          <w:bCs/>
        </w:rPr>
        <w:t xml:space="preserve"> с наличием которых последовал мотивированный отказ, а затем </w:t>
      </w:r>
      <w:r w:rsidRPr="001D676E">
        <w:t xml:space="preserve">организуется осуществление утвержденных протоколом согласительного совещания мероприятий по устранению таких </w:t>
      </w:r>
      <w:r w:rsidRPr="001D676E">
        <w:rPr>
          <w:bCs/>
        </w:rPr>
        <w:t>проблем</w:t>
      </w:r>
      <w:r w:rsidRPr="001D676E">
        <w:t>. Порядок поведения согласительного совещания утверждается Правительством Москвы.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t>5. Экспериментальный правовой режим устанавливается сроком на три года и вводится в три этапа в отношении трех групп объектов капитального строительства: первый этап – объектов социальной, коммунальной и транспортной инфраструктуры; второй этап - объектов нежилого назначения; третий этап - объектов жилого назначения;</w:t>
      </w:r>
    </w:p>
    <w:p w:rsidR="00D54EFB" w:rsidRPr="001D676E" w:rsidRDefault="00D54EFB" w:rsidP="00D54EFB">
      <w:pPr>
        <w:spacing w:after="0" w:line="360" w:lineRule="auto"/>
        <w:ind w:firstLine="709"/>
        <w:jc w:val="both"/>
        <w:rPr>
          <w:bCs/>
        </w:rPr>
      </w:pPr>
      <w:r w:rsidRPr="001D676E">
        <w:rPr>
          <w:bCs/>
        </w:rPr>
        <w:t xml:space="preserve">6. </w:t>
      </w:r>
      <w:proofErr w:type="gramStart"/>
      <w:r w:rsidRPr="001D676E">
        <w:rPr>
          <w:bCs/>
        </w:rPr>
        <w:t xml:space="preserve">Проектом программы предусмотрены нормы нормативных правовых актов общего регулирования (Градостроительного кодекса Российской Федерации и </w:t>
      </w:r>
      <w:r w:rsidRPr="001D676E">
        <w:t>Федерального закона от 7 июля 2010 г. № 210-ФЗ «Об организации предоставления государственных и муниципальных услуг»), которые не подлежат применению</w:t>
      </w:r>
      <w:r w:rsidRPr="001D676E">
        <w:rPr>
          <w:bCs/>
        </w:rPr>
        <w:t xml:space="preserve"> в рамках экспериментального правового режима, а также предлагается введение положений, не предусмотренных нормативными правовыми актами общего регулирования, в целях установления специального регулирования в части:</w:t>
      </w:r>
      <w:proofErr w:type="gramEnd"/>
    </w:p>
    <w:p w:rsidR="00D54EFB" w:rsidRPr="001D676E" w:rsidRDefault="00D54EFB" w:rsidP="00D54EFB">
      <w:pPr>
        <w:spacing w:after="0" w:line="360" w:lineRule="auto"/>
        <w:ind w:firstLine="709"/>
        <w:jc w:val="both"/>
        <w:rPr>
          <w:lang w:eastAsia="ar-SA"/>
        </w:rPr>
      </w:pPr>
      <w:r w:rsidRPr="001D676E">
        <w:rPr>
          <w:bCs/>
        </w:rPr>
        <w:t>- порядка предоставления комплексной услуги, в том числе государственных и иных необходимых услуг в строительстве в ее составе;</w:t>
      </w:r>
      <w:r w:rsidRPr="001D676E">
        <w:rPr>
          <w:lang w:eastAsia="ar-SA"/>
        </w:rPr>
        <w:t xml:space="preserve"> 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proofErr w:type="gramStart"/>
      <w:r w:rsidRPr="001D676E">
        <w:rPr>
          <w:lang w:eastAsia="ar-SA"/>
        </w:rPr>
        <w:t xml:space="preserve">- </w:t>
      </w:r>
      <w:r w:rsidRPr="001D676E">
        <w:t xml:space="preserve">признания при предоставлении комплексных услуг услугами, </w:t>
      </w:r>
      <w:r w:rsidRPr="001D676E">
        <w:rPr>
          <w:lang w:eastAsia="ar-SA"/>
        </w:rPr>
        <w:t>необходимыми и обязательными для предоставления государственных услуг в строительстве,</w:t>
      </w:r>
      <w:r w:rsidRPr="001D676E">
        <w:rPr>
          <w:bCs/>
        </w:rPr>
        <w:t xml:space="preserve"> </w:t>
      </w:r>
      <w:r w:rsidRPr="001D676E">
        <w:rPr>
          <w:lang w:eastAsia="ar-SA"/>
        </w:rPr>
        <w:t xml:space="preserve">услуги </w:t>
      </w:r>
      <w:r w:rsidRPr="001D676E">
        <w:t xml:space="preserve">по подключению (технологическому присоединению) объектов капитального строительства к сетям инженерно-технического обеспечения, предоставляемые организациями, осуществляющими эксплуатацию сетей инженерно-технического обеспечения, и услуги при осуществлении строительства объектов </w:t>
      </w:r>
      <w:r w:rsidRPr="001D676E">
        <w:lastRenderedPageBreak/>
        <w:t>капитального строительства, предоставляемые организациями, осуществляющими эксплуатацию транспортной инфраструктуры;</w:t>
      </w:r>
      <w:proofErr w:type="gramEnd"/>
    </w:p>
    <w:p w:rsidR="00D54EFB" w:rsidRPr="001D676E" w:rsidRDefault="00D54EFB" w:rsidP="00D54EFB">
      <w:pPr>
        <w:spacing w:after="0" w:line="360" w:lineRule="auto"/>
        <w:ind w:firstLine="709"/>
        <w:jc w:val="both"/>
        <w:rPr>
          <w:lang w:eastAsia="ar-SA"/>
        </w:rPr>
      </w:pPr>
      <w:r w:rsidRPr="001D676E">
        <w:t>- распространения н</w:t>
      </w:r>
      <w:r w:rsidRPr="001D676E">
        <w:rPr>
          <w:lang w:eastAsia="ar-SA"/>
        </w:rPr>
        <w:t xml:space="preserve">а указанные организации требований, установленных </w:t>
      </w:r>
      <w:r w:rsidRPr="001D676E"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1D676E">
        <w:rPr>
          <w:lang w:eastAsia="ar-SA"/>
        </w:rPr>
        <w:t xml:space="preserve">в отношении </w:t>
      </w:r>
      <w:r>
        <w:rPr>
          <w:lang w:eastAsia="ar-SA"/>
        </w:rPr>
        <w:t xml:space="preserve">подведомственных государственным органам, муниципальным органам </w:t>
      </w:r>
      <w:r w:rsidRPr="001D676E">
        <w:rPr>
          <w:lang w:eastAsia="ar-SA"/>
        </w:rPr>
        <w:t>организаций, участвующих в предоставлении государственных, муниципальных услуг;</w:t>
      </w:r>
    </w:p>
    <w:p w:rsidR="00D54EFB" w:rsidRDefault="00D54EFB" w:rsidP="00D54EFB">
      <w:pPr>
        <w:spacing w:after="0" w:line="360" w:lineRule="auto"/>
        <w:ind w:firstLine="709"/>
        <w:jc w:val="both"/>
        <w:rPr>
          <w:bCs/>
        </w:rPr>
      </w:pPr>
      <w:proofErr w:type="gramStart"/>
      <w:r w:rsidRPr="001D676E">
        <w:rPr>
          <w:bCs/>
        </w:rPr>
        <w:t xml:space="preserve">- установления дополнительных требований по отражению в информации </w:t>
      </w:r>
      <w:r>
        <w:rPr>
          <w:bCs/>
        </w:rPr>
        <w:t xml:space="preserve">(на этапе выдачи градостроительного плана земельного участка) </w:t>
      </w:r>
      <w:r w:rsidRPr="001D676E">
        <w:rPr>
          <w:bCs/>
        </w:rPr>
        <w:t xml:space="preserve">и проектных решений в проектной документации (в дополнительном разделе «Проектные решения на территории проектирования объекта капитального строительства </w:t>
      </w:r>
      <w:r>
        <w:rPr>
          <w:bCs/>
        </w:rPr>
        <w:t>(</w:t>
      </w:r>
      <w:r w:rsidRPr="001D676E">
        <w:rPr>
          <w:bCs/>
        </w:rPr>
        <w:t>за границами земельного участка объекта капитального строительства</w:t>
      </w:r>
      <w:r>
        <w:rPr>
          <w:bCs/>
        </w:rPr>
        <w:t>)</w:t>
      </w:r>
      <w:r w:rsidRPr="001D676E">
        <w:rPr>
          <w:bCs/>
        </w:rPr>
        <w:t>») в отношении  территории проектирования объекта капитального строительства, примыкающей к внешним границам земельного участка объекта капитального строительства (</w:t>
      </w:r>
      <w:r>
        <w:rPr>
          <w:bCs/>
        </w:rPr>
        <w:t>благоустройства</w:t>
      </w:r>
      <w:r w:rsidRPr="001D676E">
        <w:rPr>
          <w:bCs/>
        </w:rPr>
        <w:t>, обеспечения сохранности объектов культурного наследия</w:t>
      </w:r>
      <w:proofErr w:type="gramEnd"/>
      <w:r w:rsidRPr="001D676E">
        <w:rPr>
          <w:bCs/>
        </w:rPr>
        <w:t xml:space="preserve">, организации дорожного движения на период эксплуатации объекта капитального строительства и движения транспорта и пешеходов на период проведения строительных работ на проезжей части, размещения инженерно-технических сетей, </w:t>
      </w:r>
      <w:r>
        <w:rPr>
          <w:bCs/>
        </w:rPr>
        <w:t xml:space="preserve">производства работ в охранных и технических зонах, </w:t>
      </w:r>
      <w:r w:rsidRPr="001D676E">
        <w:rPr>
          <w:bCs/>
        </w:rPr>
        <w:t xml:space="preserve">обращения с отходами строительства и сноса, проведения иных земляных работ). Основания </w:t>
      </w:r>
      <w:proofErr w:type="gramStart"/>
      <w:r w:rsidRPr="001D676E">
        <w:rPr>
          <w:bCs/>
        </w:rPr>
        <w:t>определения границ территории проектирования объекта капитального строительства</w:t>
      </w:r>
      <w:proofErr w:type="gramEnd"/>
      <w:r w:rsidRPr="001D676E">
        <w:rPr>
          <w:bCs/>
        </w:rPr>
        <w:t xml:space="preserve"> и п</w:t>
      </w:r>
      <w:r w:rsidRPr="001D676E">
        <w:t>одробный состав сведений, которые должны содержаться</w:t>
      </w:r>
      <w:r w:rsidRPr="001D676E">
        <w:rPr>
          <w:bCs/>
        </w:rPr>
        <w:t xml:space="preserve"> в этом </w:t>
      </w:r>
      <w:r w:rsidRPr="001D676E">
        <w:t>разделе</w:t>
      </w:r>
      <w:r w:rsidRPr="001D676E">
        <w:rPr>
          <w:bCs/>
        </w:rPr>
        <w:t xml:space="preserve"> проектной документации определяются Правительством Москвы с учетом особенностей планируемого строительства объекта капитального строительства и земельного участка объекта капитального строительства</w:t>
      </w:r>
      <w:r>
        <w:rPr>
          <w:bCs/>
        </w:rPr>
        <w:t>;</w:t>
      </w:r>
    </w:p>
    <w:p w:rsidR="00D54EFB" w:rsidRDefault="00D54EFB" w:rsidP="00D54EFB">
      <w:pPr>
        <w:spacing w:after="0" w:line="360" w:lineRule="auto"/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 xml:space="preserve">- распространение на случаи </w:t>
      </w:r>
      <w:r>
        <w:rPr>
          <w:color w:val="000000"/>
          <w:spacing w:val="3"/>
        </w:rPr>
        <w:t xml:space="preserve">нарушения порядка предоставления </w:t>
      </w:r>
      <w:r w:rsidRPr="00C81E41">
        <w:rPr>
          <w:color w:val="000000"/>
          <w:spacing w:val="3"/>
        </w:rPr>
        <w:t>комплексных услуг</w:t>
      </w:r>
      <w:r>
        <w:rPr>
          <w:color w:val="000000"/>
          <w:spacing w:val="3"/>
        </w:rPr>
        <w:t xml:space="preserve">, в том </w:t>
      </w:r>
      <w:r w:rsidRPr="006F2588">
        <w:rPr>
          <w:color w:val="000000"/>
          <w:spacing w:val="3"/>
        </w:rPr>
        <w:t>числе государственных и иных необходимых</w:t>
      </w:r>
      <w:r>
        <w:rPr>
          <w:color w:val="000000"/>
          <w:spacing w:val="3"/>
        </w:rPr>
        <w:t xml:space="preserve"> услуг, входящих в состав комплексных услуг, включая такие нарушения со стороны </w:t>
      </w:r>
      <w:r w:rsidRPr="001D676E">
        <w:t>организаци</w:t>
      </w:r>
      <w:r>
        <w:t>й</w:t>
      </w:r>
      <w:r w:rsidRPr="001D676E">
        <w:t>, осуществляющи</w:t>
      </w:r>
      <w:r>
        <w:t>х</w:t>
      </w:r>
      <w:r w:rsidRPr="001D676E">
        <w:t xml:space="preserve"> эксплуатацию сетей инженерно-технического обеспечения, </w:t>
      </w:r>
      <w:r>
        <w:t>и</w:t>
      </w:r>
      <w:r w:rsidRPr="001D676E">
        <w:t xml:space="preserve"> организаци</w:t>
      </w:r>
      <w:r>
        <w:t>й</w:t>
      </w:r>
      <w:r w:rsidRPr="001D676E">
        <w:t>, осуществляющи</w:t>
      </w:r>
      <w:r>
        <w:t>х</w:t>
      </w:r>
      <w:r w:rsidRPr="001D676E">
        <w:t xml:space="preserve"> эксплуатацию транспортной инфраструктуры</w:t>
      </w:r>
      <w:r>
        <w:t>, административной ответственности, установленной статьей</w:t>
      </w:r>
      <w:r w:rsidRPr="00C81E41">
        <w:t xml:space="preserve"> 5.63 и статьей 14.9.1 Кодекса </w:t>
      </w:r>
      <w:r>
        <w:t xml:space="preserve">Российской Федерации </w:t>
      </w:r>
      <w:r w:rsidRPr="00C81E41">
        <w:t>об административных правонарушениях</w:t>
      </w:r>
      <w:r w:rsidRPr="001D676E">
        <w:rPr>
          <w:bCs/>
        </w:rPr>
        <w:t>.</w:t>
      </w:r>
      <w:proofErr w:type="gramEnd"/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rPr>
          <w:bCs/>
        </w:rPr>
        <w:t>7. С целью о</w:t>
      </w:r>
      <w:r w:rsidRPr="001D676E">
        <w:t>ценки эффективности и результативности экспериментального правового режима проектом программы предлагается установить следующие показатели и их целевые значения: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 xml:space="preserve">1) количество комплексных услуг в строительстве, требующихся для создания объекта капитального строительства (меньше количество – выше эффективность и результативность); 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proofErr w:type="gramStart"/>
      <w:r w:rsidRPr="001D676E">
        <w:t>2) количество взаимодействий между заявителем и ответственным органом при предоставлении комплексной услуги в строительстве (меньше количество – выше эффективность и результативность);</w:t>
      </w:r>
      <w:proofErr w:type="gramEnd"/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3) сокращение срока предоставления каждой комплексной услуги в строительстве по сравнению с суммарным сроком предоставления государственных и иных необходимых услуг в с</w:t>
      </w:r>
      <w:r>
        <w:t>оставе такой комплексной услуги</w:t>
      </w:r>
      <w:r w:rsidRPr="001D676E">
        <w:t xml:space="preserve"> (больше сокращение – выше эффективность и результативность);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t>4) количество государственных и иных необходимых услуг в строительстве, предоставляемых в рамках всех комплексных услуг в строительстве, в том числе при предоставлении каждой комплексной услуги (больше количество – выше эффективность и результативность).</w:t>
      </w:r>
    </w:p>
    <w:p w:rsidR="00D54EFB" w:rsidRPr="001D676E" w:rsidRDefault="00D54EFB" w:rsidP="00D54EFB">
      <w:pPr>
        <w:spacing w:after="0" w:line="360" w:lineRule="auto"/>
        <w:ind w:firstLine="709"/>
        <w:jc w:val="both"/>
      </w:pPr>
      <w:r w:rsidRPr="001D676E">
        <w:rPr>
          <w:bCs/>
        </w:rPr>
        <w:t xml:space="preserve">Проект программы соответствует всем требованиями к ее содержанию, установленным </w:t>
      </w:r>
      <w:r w:rsidRPr="001D676E">
        <w:t>Федеральным законом от 31 июля 2020 года № 258-ФЗ «Об экспериментальных правовых режимах в сфере цифровых инноваций в Российской Федерации».</w:t>
      </w:r>
    </w:p>
    <w:p w:rsidR="00D54EFB" w:rsidRDefault="00D54EFB" w:rsidP="00D54EFB">
      <w:pPr>
        <w:spacing w:after="0" w:line="360" w:lineRule="auto"/>
        <w:ind w:firstLine="709"/>
        <w:jc w:val="both"/>
      </w:pPr>
      <w:proofErr w:type="gramStart"/>
      <w:r w:rsidRPr="001D676E">
        <w:lastRenderedPageBreak/>
        <w:t xml:space="preserve">Принятие проекта программы позволит апробировать и внедрить новую </w:t>
      </w:r>
      <w:r w:rsidRPr="001D676E">
        <w:rPr>
          <w:bCs/>
        </w:rPr>
        <w:t xml:space="preserve">цифровую технологию оказания комплексных услуг в строительстве через Цифровую площадку взаимодействия участников строительства, что в результате обеспечит </w:t>
      </w:r>
      <w:r w:rsidRPr="001D676E">
        <w:t xml:space="preserve">повышение эффективности и результативности предоставления государственных услуг в строительстве и в целом - эффективности государственного управления на территории </w:t>
      </w:r>
      <w:r w:rsidRPr="001D676E">
        <w:rPr>
          <w:bCs/>
        </w:rPr>
        <w:t>субъекта Российской Федерации - города федерального значения Москвы</w:t>
      </w:r>
      <w:r w:rsidRPr="001D676E">
        <w:t>, создание благоприятных условий для разработки и внедрения цифровых инноваций в строительстве.</w:t>
      </w:r>
      <w:proofErr w:type="gramEnd"/>
    </w:p>
    <w:p w:rsidR="00D54EFB" w:rsidRDefault="00D54EFB" w:rsidP="00D54EFB">
      <w:pPr>
        <w:spacing w:after="0" w:line="360" w:lineRule="auto"/>
        <w:ind w:firstLine="709"/>
        <w:jc w:val="both"/>
      </w:pPr>
      <w:r w:rsidRPr="00D061C9">
        <w:t>Проект постановления соответствует положениям Договора о Евразийском экономическом союзе и иным международным договорам Российской Федерации.</w:t>
      </w:r>
    </w:p>
    <w:p w:rsidR="00D54EFB" w:rsidRDefault="00D54EFB" w:rsidP="00D54EFB">
      <w:pPr>
        <w:spacing w:after="0" w:line="360" w:lineRule="auto"/>
        <w:ind w:firstLine="709"/>
        <w:jc w:val="both"/>
      </w:pPr>
    </w:p>
    <w:p w:rsidR="00D54EFB" w:rsidRDefault="00D54EFB" w:rsidP="00D54EFB">
      <w:pPr>
        <w:spacing w:after="0" w:line="360" w:lineRule="auto"/>
        <w:jc w:val="both"/>
        <w:sectPr w:rsidR="00D54EFB" w:rsidSect="000A60D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54EFB" w:rsidRDefault="00D54EFB" w:rsidP="00D54EFB"/>
    <w:p w:rsidR="00E202AE" w:rsidRDefault="00E202AE"/>
    <w:sectPr w:rsidR="00E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75" w:rsidRDefault="003A0575" w:rsidP="00D54EFB">
      <w:pPr>
        <w:spacing w:after="0" w:line="240" w:lineRule="auto"/>
      </w:pPr>
      <w:r>
        <w:separator/>
      </w:r>
    </w:p>
  </w:endnote>
  <w:endnote w:type="continuationSeparator" w:id="0">
    <w:p w:rsidR="003A0575" w:rsidRDefault="003A0575" w:rsidP="00D5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75" w:rsidRDefault="003A0575" w:rsidP="00D54EFB">
      <w:pPr>
        <w:spacing w:after="0" w:line="240" w:lineRule="auto"/>
      </w:pPr>
      <w:r>
        <w:separator/>
      </w:r>
    </w:p>
  </w:footnote>
  <w:footnote w:type="continuationSeparator" w:id="0">
    <w:p w:rsidR="003A0575" w:rsidRDefault="003A0575" w:rsidP="00D54EFB">
      <w:pPr>
        <w:spacing w:after="0" w:line="240" w:lineRule="auto"/>
      </w:pPr>
      <w:r>
        <w:continuationSeparator/>
      </w:r>
    </w:p>
  </w:footnote>
  <w:footnote w:id="1">
    <w:p w:rsidR="00D54EFB" w:rsidRPr="00DB474D" w:rsidRDefault="00D54EFB" w:rsidP="00D54EFB">
      <w:pPr>
        <w:pStyle w:val="a4"/>
        <w:jc w:val="both"/>
        <w:rPr>
          <w:rFonts w:ascii="Times New Roman" w:hAnsi="Times New Roman" w:cs="Times New Roman"/>
        </w:rPr>
      </w:pPr>
      <w:r w:rsidRPr="00DB474D">
        <w:rPr>
          <w:rStyle w:val="a3"/>
          <w:rFonts w:ascii="Times New Roman" w:hAnsi="Times New Roman"/>
        </w:rPr>
        <w:footnoteRef/>
      </w:r>
      <w:r w:rsidRPr="00DB4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Правительства Российской Федерации</w:t>
      </w:r>
      <w:r w:rsidRPr="00DB474D">
        <w:rPr>
          <w:rFonts w:ascii="Times New Roman" w:hAnsi="Times New Roman" w:cs="Times New Roman"/>
        </w:rPr>
        <w:t xml:space="preserve"> от 07.11.2016 </w:t>
      </w:r>
      <w:r>
        <w:rPr>
          <w:rFonts w:ascii="Times New Roman" w:hAnsi="Times New Roman" w:cs="Times New Roman"/>
        </w:rPr>
        <w:t>№</w:t>
      </w:r>
      <w:r w:rsidRPr="00DB474D">
        <w:rPr>
          <w:rFonts w:ascii="Times New Roman" w:hAnsi="Times New Roman" w:cs="Times New Roman"/>
        </w:rPr>
        <w:t xml:space="preserve"> 1138 "Об исчерпывающих перечнях процедур в сфере строительства объектов водоснабжения и водоотведения и правилах ведения реестров описаний процедур"; постановление Правительства </w:t>
      </w:r>
      <w:r>
        <w:rPr>
          <w:rFonts w:ascii="Times New Roman" w:hAnsi="Times New Roman" w:cs="Times New Roman"/>
        </w:rPr>
        <w:t>Российской Федерации от 30.04.2014 №</w:t>
      </w:r>
      <w:r w:rsidRPr="00DB474D">
        <w:rPr>
          <w:rFonts w:ascii="Times New Roman" w:hAnsi="Times New Roman" w:cs="Times New Roman"/>
        </w:rPr>
        <w:t xml:space="preserve"> 403 «Об исчерпывающем перечне процедур в сфере жилищного строительства»; постановление Правительства </w:t>
      </w:r>
      <w:r>
        <w:rPr>
          <w:rFonts w:ascii="Times New Roman" w:hAnsi="Times New Roman" w:cs="Times New Roman"/>
        </w:rPr>
        <w:t>Российской Федерации от 17.04.2017 №</w:t>
      </w:r>
      <w:r w:rsidRPr="00DB474D">
        <w:rPr>
          <w:rFonts w:ascii="Times New Roman" w:hAnsi="Times New Roman" w:cs="Times New Roman"/>
        </w:rPr>
        <w:t xml:space="preserve">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 постановление Правительства </w:t>
      </w:r>
      <w:r>
        <w:rPr>
          <w:rFonts w:ascii="Times New Roman" w:hAnsi="Times New Roman" w:cs="Times New Roman"/>
        </w:rPr>
        <w:t>Российской Федерации</w:t>
      </w:r>
      <w:r w:rsidRPr="00DB474D">
        <w:rPr>
          <w:rFonts w:ascii="Times New Roman" w:hAnsi="Times New Roman" w:cs="Times New Roman"/>
        </w:rPr>
        <w:t xml:space="preserve"> от 28.03.2017 </w:t>
      </w:r>
      <w:r>
        <w:rPr>
          <w:rFonts w:ascii="Times New Roman" w:hAnsi="Times New Roman" w:cs="Times New Roman"/>
        </w:rPr>
        <w:t>№</w:t>
      </w:r>
      <w:r w:rsidRPr="00DB474D">
        <w:rPr>
          <w:rFonts w:ascii="Times New Roman" w:hAnsi="Times New Roman" w:cs="Times New Roman"/>
        </w:rPr>
        <w:t xml:space="preserve">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 постановление Правительства </w:t>
      </w:r>
      <w:r>
        <w:rPr>
          <w:rFonts w:ascii="Times New Roman" w:hAnsi="Times New Roman" w:cs="Times New Roman"/>
        </w:rPr>
        <w:t>Российской Федерации от 27.12.2016 №</w:t>
      </w:r>
      <w:r w:rsidRPr="00DB474D">
        <w:rPr>
          <w:rFonts w:ascii="Times New Roman" w:hAnsi="Times New Roman" w:cs="Times New Roman"/>
        </w:rPr>
        <w:t xml:space="preserve"> 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Pr="00DB474D">
        <w:rPr>
          <w:rFonts w:ascii="Times New Roman" w:hAnsi="Times New Roman" w:cs="Times New Roman"/>
        </w:rPr>
        <w:t>кВ</w:t>
      </w:r>
      <w:proofErr w:type="spellEnd"/>
      <w:r w:rsidRPr="00DB474D">
        <w:rPr>
          <w:rFonts w:ascii="Times New Roman" w:hAnsi="Times New Roman" w:cs="Times New Roman"/>
        </w:rPr>
        <w:t xml:space="preserve"> и о Правилах ведения реестра описаний указанных процедур».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FB"/>
    <w:rsid w:val="003327EE"/>
    <w:rsid w:val="003A0575"/>
    <w:rsid w:val="00C7224B"/>
    <w:rsid w:val="00D54EFB"/>
    <w:rsid w:val="00E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FB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Ciae niinee 1,Ссылка на сноску 45"/>
    <w:basedOn w:val="a0"/>
    <w:uiPriority w:val="99"/>
    <w:unhideWhenUsed/>
    <w:rsid w:val="00D54EFB"/>
    <w:rPr>
      <w:rFonts w:cs="Times New Roman"/>
      <w:vertAlign w:val="superscript"/>
    </w:r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Знак Знак Знак Знак,Текст сноски Знак1,single space,footnote text"/>
    <w:basedOn w:val="a"/>
    <w:link w:val="a5"/>
    <w:uiPriority w:val="99"/>
    <w:unhideWhenUsed/>
    <w:rsid w:val="00D54E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basedOn w:val="a0"/>
    <w:link w:val="a4"/>
    <w:uiPriority w:val="99"/>
    <w:rsid w:val="00D54E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FB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Ciae niinee 1,Ссылка на сноску 45"/>
    <w:basedOn w:val="a0"/>
    <w:uiPriority w:val="99"/>
    <w:unhideWhenUsed/>
    <w:rsid w:val="00D54EFB"/>
    <w:rPr>
      <w:rFonts w:cs="Times New Roman"/>
      <w:vertAlign w:val="superscript"/>
    </w:r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Знак Знак Знак Знак,Текст сноски Знак1,single space,footnote text"/>
    <w:basedOn w:val="a"/>
    <w:link w:val="a5"/>
    <w:uiPriority w:val="99"/>
    <w:unhideWhenUsed/>
    <w:rsid w:val="00D54E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basedOn w:val="a0"/>
    <w:link w:val="a4"/>
    <w:uiPriority w:val="99"/>
    <w:rsid w:val="00D54E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2021-02-25T06:47:00Z</dcterms:created>
  <dcterms:modified xsi:type="dcterms:W3CDTF">2021-02-25T06:47:00Z</dcterms:modified>
</cp:coreProperties>
</file>