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E5" w:rsidRPr="005068E5" w:rsidRDefault="005068E5" w:rsidP="005068E5">
      <w:pPr>
        <w:jc w:val="center"/>
        <w:rPr>
          <w:b/>
          <w:bCs/>
          <w:sz w:val="28"/>
          <w:szCs w:val="28"/>
        </w:rPr>
      </w:pPr>
      <w:bookmarkStart w:id="0" w:name="_GoBack"/>
      <w:bookmarkEnd w:id="0"/>
      <w:r w:rsidRPr="005068E5">
        <w:rPr>
          <w:b/>
          <w:bCs/>
          <w:sz w:val="28"/>
          <w:szCs w:val="28"/>
        </w:rPr>
        <w:t>СВОДКА</w:t>
      </w:r>
    </w:p>
    <w:p w:rsidR="00433CEF" w:rsidRDefault="00433CEF" w:rsidP="00433CEF">
      <w:pPr>
        <w:jc w:val="center"/>
        <w:rPr>
          <w:b/>
          <w:bCs/>
          <w:sz w:val="28"/>
          <w:szCs w:val="28"/>
        </w:rPr>
      </w:pPr>
      <w:r w:rsidRPr="005068E5">
        <w:rPr>
          <w:b/>
          <w:bCs/>
          <w:sz w:val="28"/>
          <w:szCs w:val="28"/>
        </w:rPr>
        <w:t xml:space="preserve">предложений по итогам размещения </w:t>
      </w:r>
      <w:bookmarkStart w:id="1" w:name="OLE_LINK1"/>
      <w:bookmarkStart w:id="2" w:name="OLE_LINK2"/>
      <w:r w:rsidRPr="001D360B">
        <w:rPr>
          <w:b/>
          <w:bCs/>
          <w:sz w:val="28"/>
          <w:szCs w:val="28"/>
        </w:rPr>
        <w:t xml:space="preserve">текста проекта </w:t>
      </w:r>
      <w:bookmarkEnd w:id="1"/>
      <w:bookmarkEnd w:id="2"/>
      <w:r w:rsidRPr="005068E5">
        <w:rPr>
          <w:b/>
          <w:bCs/>
          <w:sz w:val="28"/>
          <w:szCs w:val="28"/>
        </w:rPr>
        <w:t xml:space="preserve">о подготовке нормативного правового акта </w:t>
      </w:r>
    </w:p>
    <w:p w:rsidR="00433CEF" w:rsidRPr="00682604" w:rsidRDefault="00433CEF" w:rsidP="00433CEF">
      <w:pPr>
        <w:jc w:val="center"/>
        <w:rPr>
          <w:sz w:val="28"/>
          <w:szCs w:val="28"/>
          <w:lang w:val="en-US"/>
        </w:rPr>
      </w:pPr>
      <w:r w:rsidRPr="00682604">
        <w:rPr>
          <w:sz w:val="28"/>
          <w:szCs w:val="28"/>
          <w:lang w:val="en-US"/>
        </w:rPr>
        <w:t>«</w:t>
      </w:r>
      <w:r w:rsidRPr="00EF0DCC">
        <w:rPr>
          <w:sz w:val="28"/>
          <w:szCs w:val="28"/>
          <w:lang w:val="en-US"/>
        </w:rPr>
        <w:t>О внесении изменений в Градостроительный кодекс Российской Федерации и некоторые законодательные акты Российской Федерации</w:t>
      </w:r>
      <w:r w:rsidRPr="00682604">
        <w:rPr>
          <w:sz w:val="28"/>
          <w:szCs w:val="28"/>
          <w:lang w:val="en-US"/>
        </w:rPr>
        <w:t>»</w:t>
      </w:r>
    </w:p>
    <w:p w:rsidR="00272233" w:rsidRPr="00682604" w:rsidRDefault="00272233" w:rsidP="00272233">
      <w:pPr>
        <w:rPr>
          <w:lang w:val="en-US"/>
        </w:rPr>
      </w:pPr>
      <w:r w:rsidRPr="001D360B">
        <w:rPr>
          <w:sz w:val="22"/>
          <w:szCs w:val="22"/>
          <w:lang w:val="en-US"/>
        </w:rPr>
        <w:t>ID</w:t>
      </w:r>
      <w:r w:rsidRPr="00682604">
        <w:rPr>
          <w:sz w:val="22"/>
          <w:szCs w:val="22"/>
          <w:lang w:val="en-US"/>
        </w:rPr>
        <w:t xml:space="preserve"> </w:t>
      </w:r>
      <w:r>
        <w:rPr>
          <w:sz w:val="22"/>
          <w:szCs w:val="22"/>
        </w:rPr>
        <w:t>проекта</w:t>
      </w:r>
      <w:r w:rsidRPr="00682604">
        <w:rPr>
          <w:sz w:val="22"/>
          <w:szCs w:val="22"/>
          <w:lang w:val="en-US"/>
        </w:rPr>
        <w:t>:</w:t>
      </w:r>
      <w:r w:rsidRPr="00682604">
        <w:rPr>
          <w:lang w:val="en-US"/>
        </w:rPr>
        <w:t xml:space="preserve"> </w:t>
      </w:r>
      <w:r w:rsidR="001D360B" w:rsidRPr="001D360B">
        <w:rPr>
          <w:b/>
          <w:sz w:val="22"/>
          <w:szCs w:val="22"/>
          <w:lang w:val="en-US"/>
        </w:rPr>
        <w:t>02/04/12-19/00097687</w:t>
      </w:r>
    </w:p>
    <w:p w:rsidR="00272233" w:rsidRPr="00433CEF" w:rsidRDefault="00272233" w:rsidP="00272233">
      <w:r>
        <w:rPr>
          <w:sz w:val="22"/>
          <w:szCs w:val="22"/>
        </w:rPr>
        <w:t>Ссылка</w:t>
      </w:r>
      <w:r w:rsidRPr="00433CEF">
        <w:rPr>
          <w:sz w:val="22"/>
          <w:szCs w:val="22"/>
        </w:rPr>
        <w:t xml:space="preserve"> </w:t>
      </w:r>
      <w:r>
        <w:rPr>
          <w:sz w:val="22"/>
          <w:szCs w:val="22"/>
        </w:rPr>
        <w:t>на</w:t>
      </w:r>
      <w:r w:rsidRPr="00433CEF">
        <w:rPr>
          <w:sz w:val="22"/>
          <w:szCs w:val="22"/>
        </w:rPr>
        <w:t xml:space="preserve"> </w:t>
      </w:r>
      <w:r>
        <w:rPr>
          <w:sz w:val="22"/>
          <w:szCs w:val="22"/>
        </w:rPr>
        <w:t>проект</w:t>
      </w:r>
      <w:r w:rsidRPr="00433CEF">
        <w:rPr>
          <w:sz w:val="22"/>
          <w:szCs w:val="22"/>
        </w:rPr>
        <w:t>:</w:t>
      </w:r>
      <w:r w:rsidRPr="00433CEF">
        <w:t xml:space="preserve"> </w:t>
      </w:r>
      <w:hyperlink r:id="rId9" w:history="1">
        <w:r w:rsidR="00072B9C" w:rsidRPr="001D360B">
          <w:rPr>
            <w:b/>
            <w:sz w:val="22"/>
            <w:szCs w:val="22"/>
            <w:lang w:val="en-US"/>
          </w:rPr>
          <w:t>https://regulation.gov.ru/p/97687</w:t>
        </w:r>
      </w:hyperlink>
    </w:p>
    <w:p w:rsidR="00272233" w:rsidRDefault="00272233" w:rsidP="00272233">
      <w:r>
        <w:rPr>
          <w:sz w:val="22"/>
          <w:szCs w:val="22"/>
        </w:rPr>
        <w:t>Дата проведения публичного обсуждения:</w:t>
      </w:r>
      <w:r>
        <w:t xml:space="preserve"> </w:t>
      </w:r>
      <w:r w:rsidR="001D360B" w:rsidRPr="001D360B">
        <w:rPr>
          <w:b/>
          <w:sz w:val="22"/>
          <w:szCs w:val="22"/>
        </w:rPr>
        <w:t xml:space="preserve">22.04.2020 </w:t>
      </w:r>
      <w:r w:rsidR="001D360B">
        <w:rPr>
          <w:b/>
          <w:sz w:val="22"/>
          <w:szCs w:val="22"/>
        </w:rPr>
        <w:t>–</w:t>
      </w:r>
      <w:r>
        <w:rPr>
          <w:b/>
          <w:sz w:val="22"/>
          <w:szCs w:val="22"/>
        </w:rPr>
        <w:t xml:space="preserve"> </w:t>
      </w:r>
      <w:r w:rsidR="001D360B" w:rsidRPr="001D360B">
        <w:rPr>
          <w:b/>
          <w:sz w:val="22"/>
          <w:szCs w:val="22"/>
        </w:rPr>
        <w:t>28.04.2020</w:t>
      </w:r>
    </w:p>
    <w:p w:rsidR="00272233" w:rsidRDefault="00272233" w:rsidP="00272233">
      <w:r>
        <w:rPr>
          <w:sz w:val="22"/>
          <w:szCs w:val="22"/>
        </w:rPr>
        <w:t>Количество экспертов, участвовавших в обсуждении:</w:t>
      </w:r>
      <w:r>
        <w:t xml:space="preserve"> </w:t>
      </w:r>
      <w:bookmarkStart w:id="3" w:name="OLE_LINK7"/>
      <w:bookmarkStart w:id="4" w:name="OLE_LINK8"/>
      <w:r w:rsidR="001D360B" w:rsidRPr="001D360B">
        <w:rPr>
          <w:b/>
          <w:sz w:val="22"/>
          <w:szCs w:val="22"/>
        </w:rPr>
        <w:t>13</w:t>
      </w:r>
      <w:bookmarkEnd w:id="3"/>
      <w:bookmarkEnd w:id="4"/>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03.07.2020 в 13:13</w:t>
      </w:r>
    </w:p>
    <w:p w:rsidR="00980900" w:rsidRDefault="00980900" w:rsidP="00117C8F"/>
    <w:tbl>
      <w:tblPr>
        <w:tblStyle w:val="tablebody"/>
        <w:tblW w:w="14686" w:type="dxa"/>
        <w:tblInd w:w="50" w:type="dxa"/>
        <w:tblLayout w:type="fixed"/>
        <w:tblLook w:val="04A0" w:firstRow="1" w:lastRow="0" w:firstColumn="1" w:lastColumn="0" w:noHBand="0" w:noVBand="1"/>
      </w:tblPr>
      <w:tblGrid>
        <w:gridCol w:w="937"/>
        <w:gridCol w:w="2835"/>
        <w:gridCol w:w="3969"/>
        <w:gridCol w:w="2976"/>
        <w:gridCol w:w="3969"/>
      </w:tblGrid>
      <w:tr w:rsidR="00A80245" w:rsidRPr="00A829FF" w:rsidTr="00A80245">
        <w:trPr>
          <w:trHeight w:val="270"/>
        </w:trPr>
        <w:tc>
          <w:tcPr>
            <w:tcW w:w="937"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w:t>
            </w:r>
          </w:p>
        </w:tc>
        <w:tc>
          <w:tcPr>
            <w:tcW w:w="2835"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3969"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2976" w:type="dxa"/>
          </w:tcPr>
          <w:p w:rsidR="00A80245" w:rsidRPr="00A829FF" w:rsidRDefault="00A80245" w:rsidP="00A80245">
            <w:pPr>
              <w:spacing w:after="0"/>
              <w:jc w:val="center"/>
              <w:rPr>
                <w:b/>
              </w:rPr>
            </w:pPr>
            <w:r w:rsidRPr="0005170C">
              <w:rPr>
                <w:rFonts w:ascii="Times New Roman" w:hAnsi="Times New Roman" w:cs="Times New Roman"/>
                <w:b/>
              </w:rPr>
              <w:t>С</w:t>
            </w:r>
            <w:r>
              <w:rPr>
                <w:rFonts w:ascii="Times New Roman" w:hAnsi="Times New Roman" w:cs="Times New Roman"/>
                <w:b/>
              </w:rPr>
              <w:t>та</w:t>
            </w:r>
            <w:r w:rsidRPr="0005170C">
              <w:rPr>
                <w:rFonts w:ascii="Times New Roman" w:hAnsi="Times New Roman" w:cs="Times New Roman"/>
                <w:b/>
              </w:rPr>
              <w:t>т</w:t>
            </w:r>
            <w:r>
              <w:rPr>
                <w:rFonts w:ascii="Times New Roman" w:hAnsi="Times New Roman" w:cs="Times New Roman"/>
                <w:b/>
              </w:rPr>
              <w:t>у</w:t>
            </w:r>
            <w:r w:rsidRPr="0005170C">
              <w:rPr>
                <w:rFonts w:ascii="Times New Roman" w:hAnsi="Times New Roman" w:cs="Times New Roman"/>
                <w:b/>
              </w:rPr>
              <w:t>с рассмотрения</w:t>
            </w:r>
          </w:p>
        </w:tc>
        <w:tc>
          <w:tcPr>
            <w:tcW w:w="3969" w:type="dxa"/>
            <w:vAlign w:val="center"/>
          </w:tcPr>
          <w:p w:rsidR="00A80245" w:rsidRPr="00A829FF" w:rsidRDefault="00A80245" w:rsidP="00A80245">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Новоселов Алексей Алексеевич (np.maap@ya.ru)</w:t>
            </w:r>
          </w:p>
        </w:tc>
        <w:tc>
          <w:tcPr>
            <w:tcW w:w="3969" w:type="dxa"/>
          </w:tcPr>
          <w:p w:rsidR="00A80245" w:rsidRPr="001D360B" w:rsidRDefault="00A80245" w:rsidP="00A80245">
            <w:r w:rsidRPr="001D360B">
              <w:rPr>
                <w:rStyle w:val="pt-000004"/>
                <w:rFonts w:ascii="Times New Roman" w:hAnsi="Times New Roman" w:cs="Times New Roman"/>
              </w:rPr>
              <w:t>Никакого.</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Новоселов Алексей Алексеевич (np.maap@ya.ru)</w:t>
            </w:r>
          </w:p>
        </w:tc>
        <w:tc>
          <w:tcPr>
            <w:tcW w:w="3969" w:type="dxa"/>
          </w:tcPr>
          <w:p w:rsidR="00A80245" w:rsidRPr="001D360B" w:rsidRDefault="00A80245" w:rsidP="00A80245">
            <w:r w:rsidRPr="001D360B">
              <w:rPr>
                <w:rStyle w:val="pt-000004"/>
                <w:rFonts w:ascii="Times New Roman" w:hAnsi="Times New Roman" w:cs="Times New Roman"/>
              </w:rPr>
              <w:t>Повлияет. Очень много государственных предприятий в которых необходимо проходить независимую оценку квалификацию. На это будет затрачено огромное количество денежных средств, что в данной ситуации нерентабельно ....</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 xml:space="preserve">Оценка независимой квалификации в отличие от  аттестации по итогам прохождения повышения квалификации не содержит требование об обучении по дополнительным профессиональным образовательным программам (часть 14 статьи 76 Федерального закона 2об образовании в Российской Федерации»).  Кроме того, Национальным агентством по квалификациям ведется работа по внедрению модели централизованного прохождения экзамена с использованием цифровых технологий, в том числе в многофункциональных центрах.   В результате затраты на такие услуги будут снижены в 5-10 раз (письмо </w:t>
            </w:r>
            <w:r w:rsidRPr="001D360B">
              <w:rPr>
                <w:rStyle w:val="pt-000004"/>
                <w:rFonts w:ascii="Times New Roman" w:hAnsi="Times New Roman" w:cs="Times New Roman"/>
              </w:rPr>
              <w:lastRenderedPageBreak/>
              <w:t>Национального агентства по квалификациям от 21 мая 2020 г. №574/20).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 .</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lastRenderedPageBreak/>
              <w:t>3</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Новоселов Алексей Алексеевич (np.maap@ya.ru)</w:t>
            </w:r>
          </w:p>
        </w:tc>
        <w:tc>
          <w:tcPr>
            <w:tcW w:w="3969" w:type="dxa"/>
          </w:tcPr>
          <w:p w:rsidR="00A80245" w:rsidRPr="001D360B" w:rsidRDefault="00A80245" w:rsidP="00A80245">
            <w:r w:rsidRPr="001D360B">
              <w:rPr>
                <w:rStyle w:val="pt-000004"/>
                <w:rFonts w:ascii="Times New Roman" w:hAnsi="Times New Roman" w:cs="Times New Roman"/>
              </w:rPr>
              <w:t>Не является. Принятие данных изменения в ст. 55 и 55-1 является преждевременной. Дайте восстановиться деловым связям и можно начать обсуждение ...</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Обсуждение введения независимой оценки квалификации проводилось в рамках серии круглых столов по вопросам совершенствования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организованных в 2019 году  Национальным объединением строителей, Национальным объединением изыскателей и проектировщиков,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при участии Минстроя России и заинтересованных федеральных органов исполнительной власти (письмо от 12 августа 2019 г. №61 ОООМСП «Опора России).  Кроме того, представленная редакция подготовлена  с учетом замечаний, поступивших к редакции законопроекта, размещенной в период с 2 по 15 декабря 2019 г.,  для общественного обсуждения, а также  в соответствии со Структурой нормативного регулирования общественных отношений в сфере саморегулирования профессиональной и предпринимательской деятельности (в сфере строительства), в которой Минстрой России осуществляет функции по выработке государственной политики и нормативно правовому регулированию, которая была доработана Минстроем России по замечанием рабочей группы по реализации механизма «регуляторной гильотины» в сфере строительства и жилищно-коммунального хозяйства и ею согласована (протокол от 3 марта 2020 г. № 4ПС). Одним из предложений рабочей группы по доработке структуры, которое учтено, было введение в новой структуре нормативного регулирования независимой оценки квалификации специалистов, сведения о которых включаются в соответствующий национальный реестр специалистов. Такие рабочие группы созданы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реформе.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4</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Новоселов Алексей Алексеевич (np.maap@ya.ru)</w:t>
            </w:r>
          </w:p>
        </w:tc>
        <w:tc>
          <w:tcPr>
            <w:tcW w:w="3969" w:type="dxa"/>
          </w:tcPr>
          <w:p w:rsidR="00A80245" w:rsidRPr="001D360B" w:rsidRDefault="00A80245" w:rsidP="00A80245">
            <w:r w:rsidRPr="001D360B">
              <w:rPr>
                <w:rStyle w:val="pt-000004"/>
                <w:rFonts w:ascii="Times New Roman" w:hAnsi="Times New Roman" w:cs="Times New Roman"/>
              </w:rPr>
              <w:t>Стоимость тестирования одного человека составляет около 20 тысяч рублей и это только по одному направлению. Возможен социальный ответ в регионах.</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Национальным агентством по квалификациям ведется работа по внедрению модели централизованного прохождения экзамена с использованием цифровых технологий, в том числе в многофункциональных центрах.   В результате затраты на такие услуги будут снижены в 5-10 раз (письмо Национального агентства по квалификациям от 21 мая 2020 г. №574/20).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5</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Новоселов Алексей Алексеевич (np.maap@ya.ru)</w:t>
            </w:r>
          </w:p>
        </w:tc>
        <w:tc>
          <w:tcPr>
            <w:tcW w:w="3969" w:type="dxa"/>
          </w:tcPr>
          <w:p w:rsidR="00A80245" w:rsidRPr="001D360B" w:rsidRDefault="00A80245" w:rsidP="00A80245">
            <w:r w:rsidRPr="001D360B">
              <w:rPr>
                <w:rStyle w:val="pt-000004"/>
                <w:rFonts w:ascii="Times New Roman" w:hAnsi="Times New Roman" w:cs="Times New Roman"/>
              </w:rPr>
              <w:t>Нет видимых преимуществ. В сложившейся ситуации это преждевременно.</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При проводимом системном мониторинге реализации Градостроительного кодекса Российской Федерации в части саморегулирования Минстроем России были выявлены проблемные вопросы, связанные с подтверждением реальной квалификации специалистов при внесении сведений о них в Реестр. В настоящее время при внесении сведений о физическом лице в Реестр фактические компетенции специалистов не могут быть определены в связи с тем, что способы оценки качества реализуемых программ и обучения не позволяют установить реальную квалификацию специалистов. При этом Федеральным законом от 3 июля 2016 г. № 238-ФЗ «О независимой оценке квалификации» предусмотрен основанный на международном опыте механизм, который является одним из реальных способов подтверждения квалификации лиц, претендующих на осуществление определенного вида трудовой деятельности.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6</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Новоселов Алексей Алексеевич (np.maap@ya.ru)</w:t>
            </w:r>
          </w:p>
        </w:tc>
        <w:tc>
          <w:tcPr>
            <w:tcW w:w="3969" w:type="dxa"/>
          </w:tcPr>
          <w:p w:rsidR="00A80245" w:rsidRPr="001D360B" w:rsidRDefault="00A80245" w:rsidP="00A80245">
            <w:r w:rsidRPr="001D360B">
              <w:rPr>
                <w:rStyle w:val="pt-000004"/>
                <w:rFonts w:ascii="Times New Roman" w:hAnsi="Times New Roman" w:cs="Times New Roman"/>
              </w:rPr>
              <w:t>В соответствии с Федеральным законом от 3 июля 2016 г. № 238-ФЗ «О независимой оценке квалификации» необходимо предусмотреть переходный период. Провести пилотный запуск в центрах оценки квалификации.</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7</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Новоселов Алексей Алексеевич (np.maap@ya.ru)</w:t>
            </w:r>
          </w:p>
        </w:tc>
        <w:tc>
          <w:tcPr>
            <w:tcW w:w="3969" w:type="dxa"/>
          </w:tcPr>
          <w:p w:rsidR="00A80245" w:rsidRPr="001D360B" w:rsidRDefault="00A80245" w:rsidP="00A80245">
            <w:r w:rsidRPr="001D360B">
              <w:rPr>
                <w:rStyle w:val="pt-000004"/>
                <w:rFonts w:ascii="Times New Roman" w:hAnsi="Times New Roman" w:cs="Times New Roman"/>
              </w:rPr>
              <w:t>Исключить из текста  "з) пункт 4 части 6 изложить в следующей редакции:  «4) наличие свидетельства о квалификации, выданного по результатам проведенной в соответствии с Федеральным законом от 3 июля 2016 г. № 238-ФЗ «О независимой оценке квалификации» ..." Нет профессиональных стандартов по многим направлениям. Нет комплекса оценочных средств для тестирования. Не готовы учебные центры к тестированию!!!</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Законопроект вступит в силу 1 января 2021 года.  При этом Указом Президента Российской Федерации от 16.04.2014 № 249 в целях выстраивания государственной политики в сфере подготовки высококвалифицированных кадров в Российской Федерации был образован Национальный совет при Президенте Российской Федерации по профессиональным квалификациям, консолидирована деятельность всех институтов государства и общества, направленная на создание целостной системы подготовки высококвалифицированных кадров К 2020 году сформированы необходимые институциональные основы для работы системы независимой оценки квалификации, в том числе принят Федеральный закон от   3 июля 2016 г. № 238-ФЗ «О независимой оценке квалификации», необходимые подзаконные акты.  К реализации указанного механизма строительная отрасль готова в полной мере, в том числе сформированы Совет по профессиональным квалификациям в строительстве и Совет по профессиональным квалификациям в области инженерных изысканий, градостроительства и архитектурно-строительного проектирования, которые наделены соответствующими полномочиями Национальным советом при Президенте Российской Федерации, создана сеть центров по оценке квалификации, утверждены профессиональные стандарты и оценочные средства.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8</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Новоселов Алексей Алексеевич (np.maap@ya.ru)</w:t>
            </w:r>
          </w:p>
        </w:tc>
        <w:tc>
          <w:tcPr>
            <w:tcW w:w="3969" w:type="dxa"/>
          </w:tcPr>
          <w:p w:rsidR="00A80245" w:rsidRPr="001D360B" w:rsidRDefault="00A80245" w:rsidP="00A80245">
            <w:r w:rsidRPr="001D360B">
              <w:rPr>
                <w:rStyle w:val="pt-000004"/>
                <w:rFonts w:ascii="Times New Roman" w:hAnsi="Times New Roman" w:cs="Times New Roman"/>
              </w:rPr>
              <w:t>Нам как официальному центру оценки квалификации, зарегистрированному в НАРК, импонирует принятие данного закона и возможность зарабатывания денег, но строительная отрасль находиться на грани.  Стоимость тестирования одного человека составляет около 20 тысяч рублей.  В сложившейся ситуации это недопустимо! Отложить на осеннею сессию, выедет отрасль из кризиса и можно обсуждать.</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Национальным агентством по квалификациям ведется работа по внедрению модели централизованного прохождения экзамена с использованием цифровых технологий, в том числе в многофункциональных центрах.   В результате затраты на такие услуги будут снижены в 5-10 раз (письмо Национального агентства по квалификациям от 21 мая 2020 г. №574/20).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9</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Умеренкова Ирина Николаевна (8910910101010@mail.ru)</w:t>
            </w:r>
          </w:p>
        </w:tc>
        <w:tc>
          <w:tcPr>
            <w:tcW w:w="3969" w:type="dxa"/>
          </w:tcPr>
          <w:p w:rsidR="00A80245" w:rsidRPr="001D360B" w:rsidRDefault="00A80245" w:rsidP="00A80245">
            <w:r w:rsidRPr="001D360B">
              <w:rPr>
                <w:rStyle w:val="pt-000004"/>
                <w:rFonts w:ascii="Times New Roman" w:hAnsi="Times New Roman" w:cs="Times New Roman"/>
              </w:rPr>
              <w:t>Законопроект устанавливает дополнительные расходы для строительных организаций в части прохождения сотрудниками, для включения в Национальный реестр специалистов (далее - НРС),  независимой оценки квалификации (далее - НОК),  считаем, что доработка действующей системы ведения НРС без введения  НОК , менее затратный способ.</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Оценка независимой квалификации в отличие от  аттестации по итогам прохождения повышения квалификации не содержит требование об обучении по дополнительным профессиональным образовательным программам (часть 14 статьи 76 Федерального закона «Об образовании в Российской Федерации». Кроме того, Национальным агентством по квалификациям ведется работа по внедрению модели централизованного прохождения экзамена с использованием цифровых технологий, в том числе в многофункциональных центрах.   В результате затраты на такие услуги будут снижены в 5-10 раз (письмо Национального агентства по квалификациям   от 21 мая 2020 г. №574/20).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10</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Умеренкова Ирина Николаевна (8910910101010@mail.ru)</w:t>
            </w:r>
          </w:p>
        </w:tc>
        <w:tc>
          <w:tcPr>
            <w:tcW w:w="3969" w:type="dxa"/>
          </w:tcPr>
          <w:p w:rsidR="00A80245" w:rsidRPr="001D360B" w:rsidRDefault="00A80245" w:rsidP="00A80245">
            <w:r w:rsidRPr="001D360B">
              <w:rPr>
                <w:rStyle w:val="pt-000004"/>
                <w:rFonts w:ascii="Times New Roman" w:hAnsi="Times New Roman" w:cs="Times New Roman"/>
              </w:rPr>
              <w:t>В настоящий период, когда организации строительной отрасли  нуждаются в поддержке, что следует из перечня поручений Президента РФ В.В.Путина по итогам совещания по вопросам развития строительной отрасли, состоявшегося   16 апреля 2020 года, считаем, несвоевременным и нецелесообразным принятие законопроекта, в части введения обязательности  прохождения независимой оценки квалификации для включения работников, которые выполняют должностные обязанности, установленные, соответственно ч. 3 или ч. 5 ст. 55.5-1 Градостроительного Кодекса РФ (далее - ГрК РФ), в национальный реестр специалистов (далее - НРС).  Обязательность прохождения независимой оценки квалификации увеличивает сумму затрат для организаций для включения в  НРС, так как само прохождение независимой оценки квалификации требует уплаты денежных средств, а так же, в соответствии со ст.  187 ТК РФ при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Таким образом,  ПРОХОЖДЕНИЕ НЕЗАВИСИМОЙ ОЦЕНКИ КВАЛИФИКАЦИИ ПРЕДПОЛАГАЕТ   ДОПОЛНИТЕЛЬНЫЕ ЗАТРАТЫ РАБОТОДАТЕЛЯ (СТРОИТЕЛЬНОЙ ОРГАНИЗАЦИИ)  - один раз в три года, в дополнение  к повышению квалификации, установленному  Приказом Минтруда России от 26.06.2017г. № 516н - один раз в пять лет. СЧИТАЕМ, ЧТО ДАННЫЙ ЗАКОНОПРОЕКТ В ЧАСТИ ВВЕДЕНИЯ ОБЯЗАТЕЛЬНОСТИ НЕЗАВИСИМОЙ ОЦЕНКИ КВАЛИФИКАЦИИ ВЫЗОВЕТ НЕГАТИВНОЕ ОТНОШЕНИЕ К ОРГАНАМ  ВЛАСТИ, КОТОРЫЕ ВМЕСТО ПОДДЕРЖКИ СТРОИТЕЛЬНЫХ ОРГАНИЗАЦИЙ И ДЕКЛАРИРОВАНИИ ПОМОЩИ МАЛОМУ И СРЕДНЕМУ БИЗНЕСУ, ПЫТАЮТСЯ ВВЕСТИ МЕРЫ, ПРЕДПОЛАГАЮЩИЕ ДОПОЛНИТЕЛЬНЫЕ СБОРЫ, ЧТО В НАСТОЯЩЕЕ ВРЕМЯ КРАЙНЕ НЕПРИЕМЛЕМО.</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Национальным агентством по квалификациям ведется работа по внедрению модели централизованного прохождения экзамена с использованием цифровых технологий, в том числе в многофункциональных центрах.   В результате затраты на такие услуги будут снижены в 5-10 раз (письмо Национального агентства по квалификациям   от 21 мая 2020 г. №574/20).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11</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Умеренкова Ирина Николаевна (8910910101010@mail.ru)</w:t>
            </w:r>
          </w:p>
        </w:tc>
        <w:tc>
          <w:tcPr>
            <w:tcW w:w="3969" w:type="dxa"/>
          </w:tcPr>
          <w:p w:rsidR="00A80245" w:rsidRPr="001D360B" w:rsidRDefault="00A80245" w:rsidP="00A80245">
            <w:r w:rsidRPr="001D360B">
              <w:rPr>
                <w:rStyle w:val="pt-000004"/>
                <w:rFonts w:ascii="Times New Roman" w:hAnsi="Times New Roman" w:cs="Times New Roman"/>
              </w:rPr>
              <w:t>Предлагаем исключить из законопроекта пункт 5). Кроме того, законопроект размещен для обсуждения в период (с 22.04.2020г. по 28.04.2020г.), когда в соответствии с Указом Президента РФ  от 2.04.2020г. № 239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установлены  с 4 по 30 апреля 2020 г. включительно нерабочие дни с сохранением за работниками заработной платы,  и многие строительные организации осуществляют работу  исключительно на строительных объектах,таким образом  может отсутствовать  полнота сбора информации от строительного сообщества по данному законопроекту.    Вышеуказанные предложения выработаны по итогам обсуждения с членами Совета Ассоциации "СРО "СДСКО"</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Обсуждение введения независимой оценки квалификации проводилось в рамках серии круглых столов по вопросам совершенствования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организованных в 2019 году  Национальным объединением строителей, Национальным объединением изыскателей и проектировщиков,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при участии Минстроя России и заинтересованных федеральных органов исполнительной власти (письмо от 12 августа 2019 г. №61 ОООМСП «Опора России).  Кроме того, представленная редакция подготовлена  с учетом замечаний, поступивших к редакции законопроекта, размещенной в период с 2 по 15 декабря 2019 г.,  и со Структурой нормативного регулирования общественных отношений в сфере саморегулирования профессиональной и предпринимательской деятельности (в сфере строительства), в которой Минстрой России осуществляет функции по выработке государственной политики и нормативно правовому регулированию, которая была доработана Минстроем России по замечанием рабочей группы по реализации механизма «регуляторной гильотины» в сфере строительства и жилищно-коммунального хозяйства и ею согласована (протокол от 3 марта 2020 г. № 4ПС). Одним из предложений рабочей группы по доработке  структуры, которое учтено, было введение в новой структуре нормативного регулирования независимой оценки квалификации специалистов, сведения о которых включаются в соответствующий национальный реестр специалистов. Такие рабочие группы созданы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реформе.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12</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Тихомиров Илья Андреевич (t_i@oaiis.ru)</w:t>
            </w:r>
          </w:p>
        </w:tc>
        <w:tc>
          <w:tcPr>
            <w:tcW w:w="3969" w:type="dxa"/>
          </w:tcPr>
          <w:p w:rsidR="00A80245" w:rsidRPr="001D360B" w:rsidRDefault="00A80245" w:rsidP="00A80245">
            <w:r w:rsidRPr="001D360B">
              <w:rPr>
                <w:rStyle w:val="pt-000004"/>
                <w:rFonts w:ascii="Times New Roman" w:hAnsi="Times New Roman" w:cs="Times New Roman"/>
              </w:rPr>
              <w:t>Добавление пункта 6 в часть 2 статьи 55.17 повлечет путаницу в реестре членов СРО. Организации и ИП законодательно не обязаны уведомлять СРО об увольнении специалистов. Таким образом, в реестре СРО в отношении ее члена будут содержаться неактуальные сведения о специалисте из НРС, работавшем в этой организации или ИП. Специалист может уже не работать в штате члена СРО, а в реестре членов СРО будет числиться. Отслеживание актуальной информации о специалистах будет невозможно, так как организации не будут предоставлять такие сведения. Таким образом, считаем, что данный пункт законопроекта нужно исключить как вводящий избыточную нагрузку.</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Добавление пункта 6 в часть 2 статьи 55.17 повлечет путаницу в реестре членов СРО. Организации и ИП законодательно не обязаны уведомлять СРО об увольнении специалистов. Таким образом, в реестре СРО в отношении ее члена будут содержаться неактуальные сведения о специалисте из НРС, работавшем в этой организации или ИП. Специалист может уже не работать в штате члена СРО, а в реестре членов СРО будет числиться. Отслеживание актуальной информации о специалистах будет невозможно, так как организации не будут предоставлять такие сведения. Таким образом, считаем, что данный пункт законопроекта нужно исключить как вводящий избыточную нагрузку. Не учтено Деятельность членов саморегулируемых организаций осуществляется в том числе в соответствии с требованиями внутренних документов такой организации (часть 1 статьи 2 Федерального закона «О саморегулируемых организациях») . После принятия законопроекта саморегулируемые организации обязаны привести в соответствие свои внутренние документы требованиям Кодекса (часть 3 статьи 55.5 Кодекса). Такой порядок ведения реестра членов саморегулируемых организаций упросит выполнение саморегулируемыми организациями контрольных функций.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13</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Тихомиров Илья Андреевич (t_i@oaiis.ru)</w:t>
            </w:r>
          </w:p>
        </w:tc>
        <w:tc>
          <w:tcPr>
            <w:tcW w:w="3969" w:type="dxa"/>
          </w:tcPr>
          <w:p w:rsidR="00A80245" w:rsidRPr="001D360B" w:rsidRDefault="00A80245" w:rsidP="00A80245">
            <w:r w:rsidRPr="001D360B">
              <w:rPr>
                <w:rStyle w:val="pt-000004"/>
                <w:rFonts w:ascii="Times New Roman" w:hAnsi="Times New Roman" w:cs="Times New Roman"/>
              </w:rPr>
              <w:t>Добавление пункта 6 в часть 2 статьи 55.17 повлечет путаницу в реестре членов СРО. Организации и ИП законодательно не обязаны уведомлять СРО об увольнении специалистов. Таким образом, в реестре СРО в отношении ее члена будут содержаться неактуальные сведения о специалисте из НРС, работавшем в этой организации или ИП. Специалист может уже не работать в штате члена СРО, а в реестре членов СРО будет числиться. Отслеживание актуальной информации о специалистах будет невозможно, так как организации не будут предоставлять такие сведения. Таким образом, считаем, что данный пункт законопроекта нужно исключить как вводящий избыточную нагрузку.</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Деятельность членов саморегулируемых организаций осуществляется в том числе в соответствии с требованиями внутренних документов такой организации (часть 1 статьи 2 Федерального закона «О саморегулируемых организациях») . После принятия законопроекта саморегулируемые организации обязаны привести в соответствие свои внутренние документы требованиям Кодекса (часть 3 статьи 55.5 Кодекса). Такой порядок ведения реестра членов саморегулируемых организаций упросит выполнение саморегулируемыми организациями контрольных функций.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14</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Денискин Николай Николаевич (lantan_kem@mail.ru)</w:t>
            </w:r>
          </w:p>
        </w:tc>
        <w:tc>
          <w:tcPr>
            <w:tcW w:w="3969" w:type="dxa"/>
          </w:tcPr>
          <w:p w:rsidR="00A80245" w:rsidRPr="001D360B" w:rsidRDefault="00A80245" w:rsidP="00A80245">
            <w:r w:rsidRPr="001D360B">
              <w:rPr>
                <w:rStyle w:val="pt-000004"/>
                <w:rFonts w:ascii="Times New Roman" w:hAnsi="Times New Roman" w:cs="Times New Roman"/>
              </w:rPr>
              <w:t>В отношении статьи 55.5 пять абзац считаю исключение минимального требования о количестве специалистов по организации строительства у членов саморегулируемой организации неправильным. На практике это приведёт к существованию большого количества членов СРО с одним специалистом по организации строительства, то есть нахождению и конкурированию (не добросовестному) организаций-пустышек, целью работы которых является победа в конкурсах и «перепродажа» объемов, что в свою очередь приведет к истощению реальных строительных компаний, способных выполнять СМР качественно и надежно. В отношении изменения статьи 55.5-1 считаю неправильным исключение требования о повышении квалификации и его замену на требование о независимой оценке квалификации.  Независимая оценка квалификации - это контрольный срез знаний и умений специалиста в данный конкретный момент времени, повышение квалификации - это процесс развития специалиста способствующий улучшению его профессиональных компетенций приводящий к одной из целей саморегулирования - повышению качества строительства инженерных изысканий подготовки проектной документации. Один процесс не заменяет другой, они оба необходимы. Более того, независимая оценка квалификации на соответствие специалиста требованиям профессионального стандарта «Организатор строительного производства» в совокупности с изменениями статьи 55.5 может привести к тому, что у членов сро в составе специалистов будет один организатор строительного производства,  прошедший независимо оценку квалификации на пятый уровень (то есть минимальный уровень, с ограниченными трудовыми функциями). Считаю это недопустимым с учётом того, что членами СРО на сегодня являются лица осуществляющие строительство, а также лица выполняющие функции технического заказчика. Более того, необходимо учитывать и тот факт, что на сегодняшний день среди членов СРО довольно большое количество организаций специализирующихся не на общестроительных работах, а на спец работах: электромонтажные работы, горнопроходческие работы, дорожно-строительные организации, организации выполняющие монтаж технологического оборудования и так далее и состав специалистов данных организаций специфичен, в том числе и по направлениям подготовки образования. В целом считаю изменения в статьи 55.5 и 55.5-1 обрывочными, не комплексными и не решающими тех проблем, которые сегодня стоят перед системой саморегулирования как перед системой, которая должна обеспечить качество и надёжность различных объектов капитального строительства.</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Обсуждение снижения квалификационных требований и введения независимой оценки квалификации проводилось в рамках серии круглых столов по вопросам совершенствования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организованных в 2019 году  Национальным объединением строителей, Национальным объединением изыскателей и проектировщиков,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при участии Минстроя России и заинтересованных федеральных органов исполнительной власти(письмо от 12 августа 2019 г. №61 ОООМСП «Опора России).  Кроме того, представленная редакция подготовлена  с учетом замечаний, поступивших к редакции законопроекта, размещенной в период с 2 по 15 декабря 2019 г. Частью 6 статьи 55.5 Кодекса в редакции законопроекта устанавливаются минимальные квалификационные требования к члену саморегулируемой организации, в том числе к индивидуальному предпринимателю с первым уровнем ответственности. В соответствии с частью 7 статьи 55.5 Кодекса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Кроме того, Постановлением Правительства РФ от 11 мая 2017 г. N 559 утверждены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Федеральным законом от 3 июля 2016 г. № 238-ФЗ «О независимой оценке квалификации» предусмотрен основанный на международном опыте механизм, который является одним из реальных способов подтверждения объема знаний и компетенций лиц, претендующих на осуществление определенного вида трудовой деятельности.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15</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Разумова Наталья Михайловна (razumova@sskural.ru)</w:t>
            </w:r>
          </w:p>
        </w:tc>
        <w:tc>
          <w:tcPr>
            <w:tcW w:w="3969" w:type="dxa"/>
          </w:tcPr>
          <w:p w:rsidR="00A80245" w:rsidRPr="001D360B" w:rsidRDefault="00A80245" w:rsidP="00A80245">
            <w:r w:rsidRPr="001D360B">
              <w:rPr>
                <w:rStyle w:val="pt-000004"/>
                <w:rFonts w:ascii="Times New Roman" w:hAnsi="Times New Roman" w:cs="Times New Roman"/>
              </w:rPr>
              <w:t>Рабочая группа Экспертного совета по совершенствованию законодательства в сфере градостроительной деятельности Ассоциации «Национальное объединение строителей» (далее – Ассоциация) рассмотрела повторно проект 02/04/12-19/00097687 Федерального закона «О внесении изменений в Градостроительный кодекс Российской Федерации и некоторые законодательные акты Российской Федерации», размещенный на Федеральном портале проектов нормативных правовых актов 22.04.2020 для публичного обсуждения (далее – законопроект), и отмечает следующее. 1. Экспертное заключение на ПФЗ утверждено 07.02.2020 http://nostroy.ru/nostroy/ekspertniy_sovet/ekspertnye_zaclucheniya/ 2. Рабочая группа поддерживает письмо Исполнительной дирекции НОСТРОЙ (во вложении). 3. Ассоциация в целом одобряет указанный законопроект за исключением положений, касающихся исключения из Градостроительного кодекса Российской Федерации норм, связанных с разработкой и осуществлением контроля за соблюдением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(далее – стандарты на процессы выполнения работ). В соответствии с частью 1 статьи 2 Федерального закона от 01.12.2007  № 315-ФЗ «О саморегулируемых организациях»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 В соответствии с частью 1 статьи 55.1 Градостроительного кодекса Российской Федерации одной из основных функций саморегулируемых организаций является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 В стандартах на процессы выполнения работ, разработанных и утвержденных Ассоциацией, установлены требования к качеству выполнения строительно-монтажных работ и требования к обеспечению безопасности на строительной площадке. Стандарты на процессы выполнения работ не имеют аналогов среди документов по стандартизации, поскольку в них установлены требования к технологическому процессу и последовательности выполнения работ по строительству, реконструкции и капитальному ремонту, сносу объектов капитального строительства, а также правила выполнения технических и технологических операций. Кроме того, стандарты на процессы выполнения работ в качестве обязательного приложения содержат карты контроля соблюдения их требований. Это уникальный инструмент, который может использоваться при осуществлении контроля за соблюдением требований стандартов как со стороны саморегулируемой организации, так и со стороны лица, осуществляющего строительство, при проведении строительного контроля. Стандарты на процессы выполнения работ как стандарты организации являются гибкими документами, поскольку позволяют при необходимости оперативно вносить изменения, в том числе для создания условий по применению инновационных технологий и материалов, расширения требования к качеству работ и к процессам контроля как со стороны заказчика, так и со стороны подрядчика. Стандарты на процессы являются цивилизованным механизмом установления требований к квалификации исполнителей конкретных процессов, который позволяет увязать и эффективно использовать профессиональный стандарт. Сегодня понятие стандартов на процессы выполнения работ применительно к деятельности строительных СРО содержится исключительно в положениях Градостроительного кодекса Российской Федерации. Принятие законопроекта в представленной редакции приведет к дезорганизации деятельности членов саморегулируемых организаций, применяющих стандарты на процессы выполнения работ, а также лишит строительные СРО единственного инструмента для достижения цели по обеспечению качества выполнения строительных работ, предусмотренной статьей 55.1 Градостроительного кодекса Российской Федерации.  Указанная позиция была ранее доведена до сведения Минстроя России письмом Ассоциации от 13.12.2019 № 07-01-5293/19 и остается неизменной.  3. Законопроектом предусматриваются изменения в части 3 статьи 3.3 Федерального закона от 29 декабря 2004 г. № 191-ФЗ «О введении в действие Градостроительного кодекса Российской Федерации» (далее – Федеральный закон № 191-ФЗ). Согласно проектируемой норме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порядке, установленном частями 9-13 статьи 55.19 Градостроительного кодекса Российской Федерации, в следующих случаях:».  Вместе с тем указанный порядок предусматривает обращение органа надзора в соответствующее Национальное объединение саморегулируемых организаций в случае, если предписание об устранении выявленных нарушений саморегулируемой организацией не выполняется. Национальное объединение саморегулируемых организаций по результатам рассмотрения такого обращения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ней. И Национальное объединение в данном случае может руководствоваться только основаниями для исключения, предусмотренными частью 5 статьи 55.2 Градостроительного кодекса Российской Федерации (далее – ГрК РФ), но никак не случаями, предусмотренными частью 3 статьи 3.3 Федерального закона № 191-ФЗ. Более того, существуют две параллельно действующие системы оснований для исключения сведений о саморегулируемой организации из государственного реестра: предусмотренные частью 3 стать 3.3 Федерального закона № 191-ФЗ и предусмотренные частью 5 статьи 55.2 ГрК РФ. Причем, нормы ГрК РФ и Федерального закона № 191-ФЗ относительно размеров компенсационных фондов, которые должны быть размещены на специальном счете в уполномоченной кредитной организации, разные, что не может не отражаться на единообразной практике правоприменения. 4. Также законопроектом предлагается дополнить часть 4 статьи 3.3 Федерального закона № 191-ФЗ в части последствий исключения сведений о саморегулируемой организации из государственного реестра по основаниям, предусмотренным частью 3 статьи 3.3 Федерального закона № 191-ФЗ. Согласно проектируемой норме Национальное объединение приобретает права владельца счета, на котором размещены средства компенсационного фонд,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Однако в ГрК РФ установлены совсем другие последствия в части средств компенсационных фондов саморегулируемой организации, сведения о которой исключены из государственного реестра. В отношении тех средств, которые размещены на специальных счетах, действует правило части 6 статьи 55.16-1 ГрК РФ (права на средства переходят к Национальному объединению). В отношении же средств компенсационных фондов, которые в нарушение закона исключенная саморегулируемая организация не разместила на специальных счетах, действует правило части 14 статьи 55.16 ГрК РФ – исключенная саморегулируемая организация обязана зачислить их на специальный банковский счет Национального объединения.  Таким образом, налицо наличие конкурирующих норм двух законодательных актов.   Кроме того, проектируемая норма Федерального закона № 191-ФЗ предполагает отсутствие какой-либо обязанности исключенной саморегулируемой организации перечислить средства компенсационных фондов на счет Национального объединения и возложение обязанности на Национальное объединение разыскивать такие счета, причем счета, на которых размещены средства компенсационных фондов. При отсутствии таких счетов и незачисление средств компенсационных фондов на специальный счет Национального объединения не сможет быть воспринято судом в качестве надлежащего основания для отказа в удовлетворении требований членов исключенной саморегулируемой организации ввиду того, что Национальное объединение будет являться владельцем счета, на котором размещены средства компенсационных фондов такой саморегулируемой организации.  Более того, предложенный механизм не позволяет воспрепятствовать выводу средств компенсационных фондов с банковского счета (либо изменению назначения денежных средств) до момента определения Национальным объединением такого счета в качестве счета, на котором размещались средства компенсационного фонда ввиду отсутствия у банка информации о переходе прав владельца счета.</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Законопроект подготовлен в соответствии со Структурой нормативного регулирования общественных отношений в сфере саморегулирования профессиональной и предпринимательской деятельности (в сфере строительства), в которой Минстрой России осуществляет функции по выработке государственной политики и нормативно правовому регулированию (далее - структура), которая согласована рабочей группой по реализации механизма «регуляторной гильотины» в сфере строительства и жилищно-коммунального хозяйства и ею согласована (протокол от 3 марта 2020 г. № 4ПС).  Такие рабочие группы созданы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реформе (протокол от 8 ноября 2019 г. №1).  Согласно разделу II структуры в будущей структуре регулирования одна из основных функций национальных объединений саморегулируемых организаций по разработке стандартов на процессы выполнения работ не предусмотрена. Вместе с тем, законопроектом право национальных объединений на разработку каких- либо документов, в том числе в рамках стандартизации, не ограничивается, ранее утвержденные национальными объединениями стандарты на процессы выполнения работ не признаются утратившими силу. Уточнение норм, действующих в переходный период, связано с их неоднозначным толкованием и правоприменением, носит технический характер и не содержит нового регулирования отношений. Частью 3 статьи 3.3 Федерального закона №191-ФЗ предусмотрено исключение сведений из государственного реестра СРО. Вместе с тем, Кодексом определены внесудебный и судебный порядки лишения статуса СРО. Причем, внесудебный порядок основывается на мнении профессионального сообщества, выражаемое в виде заключения о возможности исключения сведений о СРО из государственного реестра СРО, которое принимается органом управления ассоциации – соответствующего Национального объединения СРО. Кроме того, по решению суда за время существования саморегулирования в строительной отрасли согласно сведениям Ростехнадзора лишены статуса СРО только две некоммерческие организации. С учетом изложенного в части 3 статьи 3.3 Федерального закона №191-ФЗ уточняется порядок исключения сведений из государственного реестра СРО,  В период 2017-2019 годы надзорным органом за деятельностью саморегулируемых организаций по результатам проверок было выявлено размещение средств компенсационного фонда 17 саморегулируемыми организациями, в том числе в банках с отозванной лицензией. Вместе с тем, в соответствии с частью 2 статьи 3.3 Федерального закона №191-ФЗ саморегулируемые организации в срок до 1 сентября 2017 года обязаны были распределить все средства компенсационного фонда, сформированного в соответствии с законодательством о градостроительной деятельности, действовавшим до 4 июля 2016 года, между компенсационным фондом возмещения вреда и компенсационным фондом обеспечения договорных обязательств по правилам, установленным частями 10 и 12 этой статьи. Таким образом, на момент проверки на специальных банковских счетах (статья 55.16 Кодекса) или на банковских счетах в банках-банкротах должны быть размещены только средства с особым статусом: компенсационный фонд возмещения вреда и компенсационный фонд обеспечения договорных обязательств.  В этой связи в целях недопущения хищения средств компенсационных фондов недобросовестными СРО и однозначного толкования нормы в части 4 статьи 3.3 Федерального закона №191-ФЗ законопроектом повторяются наименования всех компенсационных фондов, формированных саморегулируемыми организациями, и ранее указанных в части 2 этой статьи.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16</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Калашников Андрей Николаевич (22kan@bk.ru)</w:t>
            </w:r>
          </w:p>
        </w:tc>
        <w:tc>
          <w:tcPr>
            <w:tcW w:w="3969" w:type="dxa"/>
          </w:tcPr>
          <w:p w:rsidR="00A80245" w:rsidRPr="001D360B" w:rsidRDefault="00A80245" w:rsidP="00A80245">
            <w:r w:rsidRPr="001D360B">
              <w:rPr>
                <w:rStyle w:val="pt-000004"/>
                <w:rFonts w:ascii="Times New Roman" w:hAnsi="Times New Roman" w:cs="Times New Roman"/>
              </w:rPr>
              <w:t>Мнение.</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Законопроектом предусмотрено его вступление в силу с 1 января 2021 года.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 Законопроект подготовлен в соответствии со Структурой нормативного регулирования общественных отношений в сфере саморегулирования профессиональной и предпринимательской деятельности (в сфере строительства), в которой Минстрой России осуществляет функции по выработке государственной политики и нормативно правовому регулированию (далее - структура), которая согласована рабочей группой по реализации механизма «регуляторной гильотины» в сфере строительства и жилищно-коммунального хозяйства и ею согласована (протокол от 3 марта 2020 г. № 4ПС).  Такие рабочие группы созданы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реформе (протокол от 8 ноября 2019 г. №1).  Согласно разделу II структуры в будущей структуре регулирования одна из основных функций национальных объединений саморегулируемых организаций по разработке стандартов на процессы выполнения работ не предусмотрена. Вместе с тем, законопроектом право национальных объединений на разработку каких- либо документов, в том числе в рамках стандартизации, не ограничивается, ранее утвержденные национальными объединениями стандарты на процессы выполнения работ не признаются утратившими силу.</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17</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Мальцева Ольга o.maltseva@nostroy.ru (o.maltseva@nostroy.ru)</w:t>
            </w:r>
          </w:p>
        </w:tc>
        <w:tc>
          <w:tcPr>
            <w:tcW w:w="3969" w:type="dxa"/>
          </w:tcPr>
          <w:p w:rsidR="00A80245" w:rsidRPr="001D360B" w:rsidRDefault="00A80245" w:rsidP="00A80245">
            <w:r w:rsidRPr="001D360B">
              <w:rPr>
                <w:rStyle w:val="pt-000004"/>
                <w:rFonts w:ascii="Times New Roman" w:hAnsi="Times New Roman" w:cs="Times New Roman"/>
              </w:rPr>
              <w:t>Позиция Ассоциации "Национальное объединение строителей"</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Законопроект подготовлен в соответствии со Структурой нормативного регулирования общественных отношений в сфере саморегулирования профессиональной и предпринимательской деятельности (в сфере строительства), в которой Минстрой России осуществляет функции по выработке государственной политики и нормативно правовому регулированию (далее - структура), которая согласована рабочей группой по реализации механизма «регуляторной гильотины» в сфере строительства и жилищно-коммунального хозяйства и ею согласована (протокол от 3 марта 2020 г. № 4ПС).  Такие рабочие группы созданы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реформе (протокол от 8 ноября 2019 г. №1).  Согласно разделу II структуры в будущей структуре регулирования одна из основных функций национальных объединений саморегулируемых организаций по разработке стандартов на процессы выполнения работ не предусмотрена. Вместе с тем, законопроектом право национальных объединений на разработку каких- либо документов, в том числе в рамках стандартизации, не ограничивается, ранее утвержденные национальными объединениями стандарты на процессы выполнения работ не признаются утратившими силу.</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18</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Рыжова Анастасия Анатольевна (ryzhova@ssros.ru)</w:t>
            </w:r>
          </w:p>
        </w:tc>
        <w:tc>
          <w:tcPr>
            <w:tcW w:w="3969" w:type="dxa"/>
          </w:tcPr>
          <w:p w:rsidR="00A80245" w:rsidRPr="001D360B" w:rsidRDefault="00A80245" w:rsidP="00A80245">
            <w:r w:rsidRPr="001D360B">
              <w:rPr>
                <w:rStyle w:val="pt-000004"/>
                <w:rFonts w:ascii="Times New Roman" w:hAnsi="Times New Roman" w:cs="Times New Roman"/>
              </w:rPr>
              <w:t>негативное</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19</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Рыжова Анастасия Анатольевна (ryzhova@ssros.ru)</w:t>
            </w:r>
          </w:p>
        </w:tc>
        <w:tc>
          <w:tcPr>
            <w:tcW w:w="3969" w:type="dxa"/>
          </w:tcPr>
          <w:p w:rsidR="00A80245" w:rsidRPr="001D360B" w:rsidRDefault="00A80245" w:rsidP="00A80245">
            <w:r w:rsidRPr="001D360B">
              <w:rPr>
                <w:rStyle w:val="pt-000004"/>
                <w:rFonts w:ascii="Times New Roman" w:hAnsi="Times New Roman" w:cs="Times New Roman"/>
              </w:rPr>
              <w:t>нет не является</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20</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Рыжова Анастасия Анатольевна (ryzhova@ssros.ru)</w:t>
            </w:r>
          </w:p>
        </w:tc>
        <w:tc>
          <w:tcPr>
            <w:tcW w:w="3969" w:type="dxa"/>
          </w:tcPr>
          <w:p w:rsidR="00A80245" w:rsidRPr="001D360B" w:rsidRDefault="00A80245" w:rsidP="00A80245">
            <w:r w:rsidRPr="001D360B">
              <w:rPr>
                <w:rStyle w:val="pt-000004"/>
                <w:rFonts w:ascii="Times New Roman" w:hAnsi="Times New Roman" w:cs="Times New Roman"/>
              </w:rPr>
              <w:t>Противоречия с положениями Трудового кодекса РФ и Федерального закона№ 315-ФЗ</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Противоречия не конкретизированы, вместе с тем раздел 9 Трудового кодекса Российской Федерации предусматривает одновременно как дополнительное профессиональное образование, к которому относится обучение по программам повышения квалификации, так и прохождение независимой оценки квалификации работников. Согласно части 2.1 статьи 1 Федерального закона «О саморегулируемых организациях»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 В этой связи противоречия между указанными законами и законопроектом отсутствуют.</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21</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Рыжова Анастасия Анатольевна (ryzhova@ssros.ru)</w:t>
            </w:r>
          </w:p>
        </w:tc>
        <w:tc>
          <w:tcPr>
            <w:tcW w:w="3969" w:type="dxa"/>
          </w:tcPr>
          <w:p w:rsidR="00A80245" w:rsidRPr="001D360B" w:rsidRDefault="00A80245" w:rsidP="00A80245">
            <w:r w:rsidRPr="001D360B">
              <w:rPr>
                <w:rStyle w:val="pt-000004"/>
                <w:rFonts w:ascii="Times New Roman" w:hAnsi="Times New Roman" w:cs="Times New Roman"/>
              </w:rPr>
              <w:t>Считаем, что выявленные в ходе проведения экспертизы коррупциогенные факторы направлены исключительно на извлечение прибыли заинтересованных  в законодательном закреплении НОК лиц виду следующего. Сегодня стоимость проведения НОК одного специалиста в области строительства в среднем составляет 17-20 тыс. рублей, к данным расходам необходимо добавить расходы на прохождение сотрудниками повышения квалификации, от которой, как бы «уходят» в рамках ГрК РФ разработчики Законопроекта, но требование о ее прохождении остается в рамках Квалификационного стандарта, а это еще порядка от 3 до 7 тыс. рублей. Итого, на каждого специалиста затраты составят около 25 тыс. рублей раз в три года. Итак, в НРС состоит около 300 000 специалистов (физических лиц).  В календарный год, для прохождения НОК этим специалистам  необходимо  заплатить порядка 2,5 млрд. рублей (300 000/1 год*25 000 руб.). Если провести аналогичный анализ Реестра НОПРИЗ, то это еще порядка 3,3 млрд. рублей в год.  В связи с этим, возникают вопросы: чем обусловлены такие колоссальные «поборы» специалистов? Если государство РФ готово ввести НОК в качестве обязательной, то почему за счет личных денежных средств работодателей? На содержание кого будут направлены миллиарды рублей?  Если государство РФ будет готово компенсировать затраты на обязательное прохождение НОК, то рассматриваемый законопроект будет иметь возможность на рассмотрение по существу. Полагаем необходимым задуматься над этим…</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Оценка независимой квалификации в отличие от  аттестации по итогам прохождения повышения квалификации не содержит требование об обучении по дополнительным профессиональным образовательным программам (часть 14 статьи 76 Федерального закона 2об образовании в Российской Федерации»).  Кроме того, Национальным агентством по квалификациям ведется работа по внедрению модели централизованного прохождения экзамена с использованием цифровых технологий, в том числе в многофункциональных центрах.   В результате затраты на такие услуги будут снижены в 5-10 раз (письмо Национального агентства по квалификациям от 21 мая 2020 г. №574/20).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22</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Рыжова Анастасия Анатольевна (ryzhova@ssros.ru)</w:t>
            </w:r>
          </w:p>
        </w:tc>
        <w:tc>
          <w:tcPr>
            <w:tcW w:w="3969" w:type="dxa"/>
          </w:tcPr>
          <w:p w:rsidR="00A80245" w:rsidRPr="001D360B" w:rsidRDefault="00A80245" w:rsidP="00A80245">
            <w:r w:rsidRPr="001D360B">
              <w:rPr>
                <w:rStyle w:val="pt-000004"/>
                <w:rFonts w:ascii="Times New Roman" w:hAnsi="Times New Roman" w:cs="Times New Roman"/>
              </w:rPr>
              <w:t>Законопроект необходимо приводить в соответствие с нормами трудового законодательства РФ в части вменения  прохождения НОК в строительстве</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Раздел 9 Трудового кодекса Российской Федерации предусматривает одновременно как дополнительное профессиональное образование, к которому относится обучение по программам повышения квалификации, так и прохождение независимой оценки квалификации работников.</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23</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Рыжова Анастасия Анатольевна (ryzhova@ssros.ru)</w:t>
            </w:r>
          </w:p>
        </w:tc>
        <w:tc>
          <w:tcPr>
            <w:tcW w:w="3969" w:type="dxa"/>
          </w:tcPr>
          <w:p w:rsidR="00A80245" w:rsidRPr="001D360B" w:rsidRDefault="00A80245" w:rsidP="00A80245">
            <w:r w:rsidRPr="001D360B">
              <w:rPr>
                <w:rStyle w:val="pt-000004"/>
                <w:rFonts w:ascii="Times New Roman" w:hAnsi="Times New Roman" w:cs="Times New Roman"/>
              </w:rPr>
              <w:t>введение обязательным прохождения НОК не решит вопроса качества строительства. Рассматриваемый  Законопроект необходимо привести в соответствие с нормами трудового законодательства РФ, а также специальными положениями Федерального закона от 01.12.2007 № 315-ФЗ «О саморегулируемых организациях», которые необходимы для реализации на практике при исполнении гражданского и градостроительного законодательства РФ в целом.</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Раздел 9 Трудового кодекса Российской Федерации предусматривает одновременно как дополнительное профессиональное образование, к которому относится обучение по программам повышения квалификации, так и прохождение независимой оценки квалификации работников. Согласно части 2.1 статьи 1 Федерального закона «О саморегулируемых организациях»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 В этой связи противоречия между указанными законами и законопроектом отсутствуют.</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24</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Рыжова Анастасия Анатольевна (ryzhova@ssros.ru)</w:t>
            </w:r>
          </w:p>
        </w:tc>
        <w:tc>
          <w:tcPr>
            <w:tcW w:w="3969" w:type="dxa"/>
          </w:tcPr>
          <w:p w:rsidR="00A80245" w:rsidRPr="001D360B" w:rsidRDefault="00A80245" w:rsidP="00A80245">
            <w:r w:rsidRPr="001D360B">
              <w:rPr>
                <w:rStyle w:val="pt-000004"/>
                <w:rFonts w:ascii="Times New Roman" w:hAnsi="Times New Roman" w:cs="Times New Roman"/>
              </w:rPr>
              <w:t>Антикоррупционная экспертиза</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В часть 11 статьи 55.5-1 Градостроительного кодекса Российской Федерации (далее – Кодекс) изменения не вносятся и в национальном реестре специалистов в области инженерных изысканий и архитектурно-строительного проектирования или в национальном реестре специалистов в области строительства должны содержаться следующие сведения: 1) фамилия, имя, отчество (при наличии) физического лица; 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 Законопроект не содержит норм, устанавливающих наделение Национальных объединений саморегулируемых организаций полномочиями центра оценки квалификаций. Состав Совета по профессиональным квалификациям в строительстве наделен соответствующими полномочиями решением Национального совета при Президенте Российской Федерации по профессиональным квалификациям от 29 июля 2014 года. Часть 2.1 статьи 3.3 Федеральным законом от 29 декабря 2004 г. № 191-ФЗ «О введении в действие Градостроительного кодекса Российской Федерации» (далее – Федеральный закон № 191-ФЗ) проектируется в связи с приоритетом законодательного уровня регулирования  и переносом обязательных требований, содержащихся в постановлении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 сохранением норм в его редакции.  Внесение изменений в статью 55.19 Кодекса и исключение внеплановых проверок при проведении государственного надзора за деятельностью саморегулируемых организаций законопроектом не предусмотрено.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25</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Карулин Владимир Михайлович (vkarulin@npmod.ru)</w:t>
            </w:r>
          </w:p>
        </w:tc>
        <w:tc>
          <w:tcPr>
            <w:tcW w:w="3969" w:type="dxa"/>
          </w:tcPr>
          <w:p w:rsidR="00A80245" w:rsidRPr="001D360B" w:rsidRDefault="00A80245" w:rsidP="00A80245">
            <w:r w:rsidRPr="001D360B">
              <w:rPr>
                <w:rStyle w:val="pt-000004"/>
                <w:rFonts w:ascii="Times New Roman" w:hAnsi="Times New Roman" w:cs="Times New Roman"/>
              </w:rPr>
              <w:t>Предложения СРО СОЮЗДОРСТРОЙ в прикрепленном файле.</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Частично учтены. Независимая оценка квалификации, предусмотренная Федеральным законом от 3 июля 2016 г. № 238-ФЗ «О независимой оценке квалификации» проводится на соответствие положениям профессионального стандарта, устанавливающего согласно пункту 6 Правил разработки и утверждения профессиональных стандартов, утвержденных постановлением Правительства Российской Федерации от 22 января 2013 г. № 23, макету профессионального стандарта, утвержденного приказом Минтруда России от 12 апреля 2013 г. № 147н, характеристики квалификации, необходимой работнику для осуществления определенного вида профессиональной деятельности, в том числе требования к образованию и обучению и к опыту практической работы.  Законопроект подготовлен в соответствии со Структурой нормативного регулирования общественных отношений в сфере саморегулирования профессиональной и предпринимательской деятельности (в сфере строительства), в которой Минстрой России осуществляет функции по выработке государственной политики и нормативно правовому регулированию (далее - структура), которая согласована рабочей группой по реализации механизма «регуляторной гильотины» в сфере строительства и жилищно-коммунального хозяйства и ею согласована (протокол от 3 марта 2020 г. № 4ПС).  Такие рабочие группы созданы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реформе (протокол от 8 ноября 2019 г. №1).  Согласно разделу II структуры в будущей структуре регулирования одна из основных функций национальных объединений саморегулируемых организаций по разработке стандартов на процессы выполнения работ не предусмотрена. Вместе с тем, законопроектом право национальных объединений на разработку каких- либо документов, в том числе в рамках стандартизации, не ограничивается, ранее утвержденные национальными объединениями стандарты на процессы выполнения работ не признаются утратившими силу. Из пункта 8 статьи 1 законопроекта исключены слова: «стандартов саморегулируемой организации и внутренних документов саморегулируемой организации».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26</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Набиева Сабина sabina-idrisova@mail.ru (sabina-idrisova@mail.ru)</w:t>
            </w:r>
          </w:p>
        </w:tc>
        <w:tc>
          <w:tcPr>
            <w:tcW w:w="3969" w:type="dxa"/>
          </w:tcPr>
          <w:p w:rsidR="00A80245" w:rsidRPr="001D360B" w:rsidRDefault="00A80245" w:rsidP="00A80245">
            <w:r w:rsidRPr="001D360B">
              <w:rPr>
                <w:rStyle w:val="pt-000004"/>
                <w:rFonts w:ascii="Times New Roman" w:hAnsi="Times New Roman" w:cs="Times New Roman"/>
              </w:rPr>
              <w:t>Считаю законопроект, как минимум несвоевременным, так как для всей страны  и для строителей в частности, сейчас, мягко говоря, не самые лучшие времена. Никакой объективной пользы, для специалистов, ежедневно находящихся в отрасли, аттестация не принесет, только добавит смуты в, и без того, непростую ситуацию с нормативным регулированием в области строительства. Если учесть, что все это не бесплатно, то кроме как еще одними денежными поборами  строителей, в массах это называть не будут. На фоне пандемии короновируса COVID-19, принятие данного законопроекта, может легко привести к дискредитации власти.</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27</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Симонов Олег al-al-84@mail.ru (al-al-84@mail.ru)</w:t>
            </w:r>
          </w:p>
        </w:tc>
        <w:tc>
          <w:tcPr>
            <w:tcW w:w="3969" w:type="dxa"/>
          </w:tcPr>
          <w:p w:rsidR="00A80245" w:rsidRPr="001D360B" w:rsidRDefault="00A80245" w:rsidP="00A80245">
            <w:r w:rsidRPr="001D360B">
              <w:rPr>
                <w:rStyle w:val="pt-000004"/>
                <w:rFonts w:ascii="Times New Roman" w:hAnsi="Times New Roman" w:cs="Times New Roman"/>
              </w:rPr>
              <w:t>.</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28</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Симонов Олег al-al-84@mail.ru (al-al-84@mail.ru)</w:t>
            </w:r>
          </w:p>
        </w:tc>
        <w:tc>
          <w:tcPr>
            <w:tcW w:w="3969" w:type="dxa"/>
          </w:tcPr>
          <w:p w:rsidR="00A80245" w:rsidRPr="001D360B" w:rsidRDefault="00A80245" w:rsidP="00A80245">
            <w:r w:rsidRPr="001D360B">
              <w:rPr>
                <w:rStyle w:val="pt-000004"/>
                <w:rFonts w:ascii="Times New Roman" w:hAnsi="Times New Roman" w:cs="Times New Roman"/>
              </w:rPr>
              <w:t>.</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29</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Симонов Олег al-al-84@mail.ru (al-al-84@mail.ru)</w:t>
            </w:r>
          </w:p>
        </w:tc>
        <w:tc>
          <w:tcPr>
            <w:tcW w:w="3969" w:type="dxa"/>
          </w:tcPr>
          <w:p w:rsidR="00A80245" w:rsidRPr="001D360B" w:rsidRDefault="00A80245" w:rsidP="00A80245">
            <w:r w:rsidRPr="001D360B">
              <w:rPr>
                <w:rStyle w:val="pt-000004"/>
                <w:rFonts w:ascii="Times New Roman" w:hAnsi="Times New Roman" w:cs="Times New Roman"/>
              </w:rPr>
              <w:t>.</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30</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Симонов Олег al-al-84@mail.ru (al-al-84@mail.ru)</w:t>
            </w:r>
          </w:p>
        </w:tc>
        <w:tc>
          <w:tcPr>
            <w:tcW w:w="3969" w:type="dxa"/>
          </w:tcPr>
          <w:p w:rsidR="00A80245" w:rsidRPr="001D360B" w:rsidRDefault="00A80245" w:rsidP="00A80245">
            <w:r w:rsidRPr="001D360B">
              <w:rPr>
                <w:rStyle w:val="pt-000004"/>
                <w:rFonts w:ascii="Times New Roman" w:hAnsi="Times New Roman" w:cs="Times New Roman"/>
              </w:rPr>
              <w:t>.</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31</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Симонов Олег al-al-84@mail.ru (al-al-84@mail.ru)</w:t>
            </w:r>
          </w:p>
        </w:tc>
        <w:tc>
          <w:tcPr>
            <w:tcW w:w="3969" w:type="dxa"/>
          </w:tcPr>
          <w:p w:rsidR="00A80245" w:rsidRPr="001D360B" w:rsidRDefault="00A80245" w:rsidP="00A80245">
            <w:r w:rsidRPr="001D360B">
              <w:rPr>
                <w:rStyle w:val="pt-000004"/>
                <w:rFonts w:ascii="Times New Roman" w:hAnsi="Times New Roman" w:cs="Times New Roman"/>
              </w:rPr>
              <w:t>.</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32</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Симонов Олег al-al-84@mail.ru (al-al-84@mail.ru)</w:t>
            </w:r>
          </w:p>
        </w:tc>
        <w:tc>
          <w:tcPr>
            <w:tcW w:w="3969" w:type="dxa"/>
          </w:tcPr>
          <w:p w:rsidR="00A80245" w:rsidRPr="001D360B" w:rsidRDefault="00A80245" w:rsidP="00A80245">
            <w:r w:rsidRPr="001D360B">
              <w:rPr>
                <w:rStyle w:val="pt-000004"/>
                <w:rFonts w:ascii="Times New Roman" w:hAnsi="Times New Roman" w:cs="Times New Roman"/>
              </w:rPr>
              <w:t>.</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33</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Симонов Олег al-al-84@mail.ru (al-al-84@mail.ru)</w:t>
            </w:r>
          </w:p>
        </w:tc>
        <w:tc>
          <w:tcPr>
            <w:tcW w:w="3969" w:type="dxa"/>
          </w:tcPr>
          <w:p w:rsidR="00A80245" w:rsidRPr="001D360B" w:rsidRDefault="00A80245" w:rsidP="00A80245">
            <w:r w:rsidRPr="001D360B">
              <w:rPr>
                <w:rStyle w:val="pt-000004"/>
                <w:rFonts w:ascii="Times New Roman" w:hAnsi="Times New Roman" w:cs="Times New Roman"/>
              </w:rPr>
              <w:t>.</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34</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Симонов Олег al-al-84@mail.ru (al-al-84@mail.ru)</w:t>
            </w:r>
          </w:p>
        </w:tc>
        <w:tc>
          <w:tcPr>
            <w:tcW w:w="3969" w:type="dxa"/>
          </w:tcPr>
          <w:p w:rsidR="00A80245" w:rsidRPr="001D360B" w:rsidRDefault="00A80245" w:rsidP="00A80245">
            <w:r w:rsidRPr="001D360B">
              <w:rPr>
                <w:rStyle w:val="pt-000004"/>
                <w:rFonts w:ascii="Times New Roman" w:hAnsi="Times New Roman" w:cs="Times New Roman"/>
              </w:rPr>
              <w:t>.</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Не содержит предложений, замечаний</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35</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Ишутин Максим Владимирович (max.ishutin@mail.ru)</w:t>
            </w:r>
          </w:p>
        </w:tc>
        <w:tc>
          <w:tcPr>
            <w:tcW w:w="3969" w:type="dxa"/>
          </w:tcPr>
          <w:p w:rsidR="00A80245" w:rsidRPr="001D360B" w:rsidRDefault="00A80245" w:rsidP="00A80245">
            <w:r w:rsidRPr="001D360B">
              <w:rPr>
                <w:rStyle w:val="pt-000004"/>
                <w:rFonts w:ascii="Times New Roman" w:hAnsi="Times New Roman" w:cs="Times New Roman"/>
              </w:rPr>
              <w:t>Законопроектом предусмотрен переход от добровольного прохождения независимой оценки квалификации для руководителей и специалистов строительных организаций, сведения о которых включены в Национальный реестр специалистов, в разряд обязательного, что несёт за собой дополнительную финансовую нагрузку для строительных организаций. Считаем, что совершенствование системы Национального реестра специалистов при сохранении добровольного прохождение независимой оценки квалификации является менее затратным способом.</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Не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Оценка независимой квалификации в отличие от  аттестации по итогам прохождения повышения квалификации не содержит требование об обучении по дополнительным профессиональным образовательным программам (часть 14 статьи 76 Федерального закона 2об образовании в Российской Федерации»).  Кроме того, Национальным агентством по квалификациям ведется работа по внедрению модели централизованного прохождения экзамена с использованием цифровых технологий, в том числе в многофункциональных центрах.   В результате затраты на такие услуги будут снижены в 5-10 раз (письмо Национального агентства по квалификациям от 21 мая 2020 г. №574/20).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36</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Криницына Екатерина Сергеевна (kes@aso56.ru)</w:t>
            </w:r>
          </w:p>
        </w:tc>
        <w:tc>
          <w:tcPr>
            <w:tcW w:w="3969" w:type="dxa"/>
          </w:tcPr>
          <w:p w:rsidR="00A80245" w:rsidRPr="001D360B" w:rsidRDefault="00A80245" w:rsidP="00A80245">
            <w:r w:rsidRPr="001D360B">
              <w:rPr>
                <w:rStyle w:val="pt-000004"/>
                <w:rFonts w:ascii="Times New Roman" w:hAnsi="Times New Roman" w:cs="Times New Roman"/>
              </w:rPr>
              <w:t>Прохождение независимой оценки квалификации для включения в национальные реестры специалистов не является оптимальным решением проблемы. Норма носит отсылочный характер, требования должны быть конкретизированы в самом законе.</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В связи с тем, что законопроект не устанавливает особенности проведения независимой оценки квалификации, и  законы не могут содержать дублирующиеся требования, в законопроекте может быть только отсылочная норма.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37</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Криницына Екатерина Сергеевна (kes@aso56.ru)</w:t>
            </w:r>
          </w:p>
        </w:tc>
        <w:tc>
          <w:tcPr>
            <w:tcW w:w="3969" w:type="dxa"/>
          </w:tcPr>
          <w:p w:rsidR="00A80245" w:rsidRPr="001D360B" w:rsidRDefault="00A80245" w:rsidP="00A80245">
            <w:r w:rsidRPr="001D360B">
              <w:rPr>
                <w:rStyle w:val="pt-000004"/>
                <w:rFonts w:ascii="Times New Roman" w:hAnsi="Times New Roman" w:cs="Times New Roman"/>
              </w:rPr>
              <w:t>Дополнительная финансовая нагрузка на специалистов и их работодателей, связанная с оплатой процедуры независимой оценки квалификации для включения в национальные реестры специалистов. Возможная "торговля" документами, подтверждающими прохождение независимой оценки.</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Оценка независимой квалификации в отличие от  аттестации по итогам прохождения повышения квалификации не содержит требование об обучении по дополнительным профессиональным образовательным программам (часть 14 статьи 76 Федерального закона 2об образовании в Российской Федерации»).  Кроме того, Национальным агентством по квалификациям ведется работа по внедрению модели централизованного прохождения экзамена с использованием цифровых технологий, в том числе в многофункциональных центрах.   В результате затраты на такие услуги будут снижены в 5-10 раз (письмо Национального агентства по квалификациям от 21 мая 2020 г. №574/20). 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38</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Криницына Екатерина Сергеевна (kes@aso56.ru)</w:t>
            </w:r>
          </w:p>
        </w:tc>
        <w:tc>
          <w:tcPr>
            <w:tcW w:w="3969" w:type="dxa"/>
          </w:tcPr>
          <w:p w:rsidR="00A80245" w:rsidRPr="001D360B" w:rsidRDefault="00A80245" w:rsidP="00A80245">
            <w:r w:rsidRPr="001D360B">
              <w:rPr>
                <w:rStyle w:val="pt-000004"/>
                <w:rFonts w:ascii="Times New Roman" w:hAnsi="Times New Roman" w:cs="Times New Roman"/>
              </w:rPr>
              <w:t>Снизить требования к специалистам для включения в национальные реестры специалистов по сравнению с текущим регулированием (уменьшить специальный стаж, допустить к участию в реестрах специалистов со средним строительно-техническим образованием) и прописать эти конкретные требования в самом законе.</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Частью 6 статьи 55.5 Кодекса в редакции законопроекта вводятся пониженные минимальные квалификационные требования к члену саморегулируемой организации, соответствие которого будет обеспечиваться одним специалистом, сведения о котором включены в НРС. Целью создания института национальных реестров специалистов является обеспечение безопасности строительства и предотвращение причинения вреда жизни и здоровью граждан, имуществу физических и юридических лиц за счет установления персональной ответственности специалистов (главных инженеров проектов и главных архитекторов проектов), требований к их квалификации и должностных обязанностей, выполнение которых иными работниками не допускается (пункт 4 части 8 и пункты 3-5 части 9 статьи 55.5-1 Кодекса).  При этом действовавшими до 1 июля 2017 года условиями выдачи свидетельств о допуске к работам по организации строительства являлись требования по месту основной работы пяти работников члена саморегулируемой организации, имеющих только высшее образование соответствующего профиля и стаж работы по специальности не менее пяти лет. Индивидуальный предприниматель и руководитель юридического лица или его заместитель также должны были иметь высшее образование и стаж работы по специальности не менее семи лет. Необходимо отметить, что в требованиях к главным инженерам проектов и главным архитекторам проектов, установленных в Квалификационном справочнике должностей руководителей, специалистов и других служащих, утвержденном постановлением Минтруда Российской Федерации от 21 августа 1998 г. № 37, предусмотрены только высшее профессиональное образование и стаж работы в соответствующей области не менее 8 лет.  Дальнейшее снижение квалификационных требований к работникам, обеспечивающим безопасность строительства, приведет к нарушению баланса интересов подрядчиков и потребителей услуг.</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39</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Криницына Екатерина Сергеевна (kes@aso56.ru)</w:t>
            </w:r>
          </w:p>
        </w:tc>
        <w:tc>
          <w:tcPr>
            <w:tcW w:w="3969" w:type="dxa"/>
          </w:tcPr>
          <w:p w:rsidR="00A80245" w:rsidRPr="001D360B" w:rsidRDefault="00A80245" w:rsidP="00A80245">
            <w:r w:rsidRPr="001D360B">
              <w:rPr>
                <w:rStyle w:val="pt-000004"/>
                <w:rFonts w:ascii="Times New Roman" w:hAnsi="Times New Roman" w:cs="Times New Roman"/>
              </w:rPr>
              <w:t>Безусловно поддерживаю исключение требования об обязательности стандартов на процессы выполнения работ, разработанные национальными объединениями.  Категорически против проведения независимой оценки квалификации  для включения в национальные реестры специалистов.</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Частично 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Обсуждение введения независимой оценки квалификации проводилось в рамках серии круглых столов по вопросам совершенствования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организованных в 2019 году  Национальным объединением строителей, Национальным объединением изыскателей и проектировщиков,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при участии Минстроя России и заинтересованных федеральных органов исполнительной власти (письмо от 12 августа 2019 г. №61 ОООМСП «Опора России).  Кроме того, представленная редакция подготовлена  с учетом замечаний, поступивших к редакции законопроекта, размещенной в период с 2 по 15 декабря 2019 г.,  для общественного обсуждения, а также  в соответствии со Структурой нормативного регулирования общественных отношений в сфере саморегулирования профессиональной и предпринимательской деятельности (в сфере строительства), в которой Минстрой России осуществляет функции по выработке государственной политики и нормативно правовому регулированию, которая была доработана Минстроем России по замечанием рабочей группы по реализации механизма «регуляторной гильотины» в сфере строительства и жилищно-коммунального хозяйства и ею согласована (протокол от 3 марта 2020 г. № 4ПС). Одним из предложений рабочей группы по доработке структуры, которое учтено, было введение в новой структуре нормативного регулирования независимой оценки квалификации специалистов, сведения о которых включаются в соответствующий национальный реестр специалистов. Такие рабочие группы созданы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реформе.</w:t>
            </w:r>
          </w:p>
        </w:tc>
      </w:tr>
      <w:tr w:rsidR="00A80245" w:rsidRPr="00A829FF" w:rsidTr="00A80245">
        <w:tc>
          <w:tcPr>
            <w:tcW w:w="937" w:type="dxa"/>
          </w:tcPr>
          <w:p w:rsidR="00A80245" w:rsidRPr="00A829FF" w:rsidRDefault="00A80245" w:rsidP="00A80245">
            <w:pPr>
              <w:jc w:val="center"/>
              <w:rPr>
                <w:rFonts w:ascii="Times New Roman" w:hAnsi="Times New Roman" w:cs="Times New Roman"/>
              </w:rPr>
            </w:pPr>
            <w:r>
              <w:rPr>
                <w:rFonts w:ascii="Times New Roman" w:hAnsi="Times New Roman" w:cs="Times New Roman"/>
                <w:lang w:val="en-US"/>
              </w:rPr>
              <w:t>40</w:t>
            </w:r>
          </w:p>
        </w:tc>
        <w:tc>
          <w:tcPr>
            <w:tcW w:w="2835"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Криницына Екатерина Сергеевна (kes@aso56.ru)</w:t>
            </w:r>
          </w:p>
        </w:tc>
        <w:tc>
          <w:tcPr>
            <w:tcW w:w="3969" w:type="dxa"/>
          </w:tcPr>
          <w:p w:rsidR="00A80245" w:rsidRPr="001D360B" w:rsidRDefault="00A80245" w:rsidP="00A80245">
            <w:r w:rsidRPr="001D360B">
              <w:rPr>
                <w:rStyle w:val="pt-000004"/>
                <w:rFonts w:ascii="Times New Roman" w:hAnsi="Times New Roman" w:cs="Times New Roman"/>
              </w:rPr>
              <w:t>Мнение касается независимой оценки квалификации для включения в национальные реестры специалистов. Абсолютно несвоевременное и избыточное требование. Обоснование в прилагаемом файле</w:t>
            </w:r>
          </w:p>
        </w:tc>
        <w:tc>
          <w:tcPr>
            <w:tcW w:w="2976" w:type="dxa"/>
          </w:tcPr>
          <w:p w:rsidR="00A80245" w:rsidRPr="00A829FF" w:rsidRDefault="00A80245" w:rsidP="00A80245">
            <w:pPr>
              <w:jc w:val="center"/>
              <w:rPr>
                <w:rFonts w:ascii="Times New Roman" w:hAnsi="Times New Roman" w:cs="Times New Roman"/>
              </w:rPr>
            </w:pPr>
            <w:r w:rsidRPr="001D360B">
              <w:rPr>
                <w:rFonts w:ascii="Times New Roman" w:hAnsi="Times New Roman" w:cs="Times New Roman"/>
              </w:rPr>
              <w:t>Учтено</w:t>
            </w:r>
          </w:p>
        </w:tc>
        <w:tc>
          <w:tcPr>
            <w:tcW w:w="3969" w:type="dxa"/>
          </w:tcPr>
          <w:p w:rsidR="00A80245" w:rsidRPr="00A829FF" w:rsidRDefault="00A80245" w:rsidP="00A80245">
            <w:pPr>
              <w:rPr>
                <w:rFonts w:ascii="Times New Roman" w:hAnsi="Times New Roman" w:cs="Times New Roman"/>
              </w:rPr>
            </w:pPr>
            <w:r w:rsidRPr="001D360B">
              <w:rPr>
                <w:rStyle w:val="pt-000004"/>
                <w:rFonts w:ascii="Times New Roman" w:hAnsi="Times New Roman" w:cs="Times New Roman"/>
              </w:rPr>
              <w:t>Законопроектом в доработанной редакции предусмотрена возможность по выбору физического лица проходить либо повышение квалификации, либо независимую оценку квалификации.</w:t>
            </w:r>
          </w:p>
        </w:tc>
      </w:tr>
    </w:tbl>
    <w:p w:rsidR="00A80245" w:rsidRPr="00B17966" w:rsidRDefault="00A80245"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Pr="00B17966" w:rsidRDefault="00A80245" w:rsidP="00F9544D">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F9544D">
            <w:pPr>
              <w:jc w:val="both"/>
              <w:rPr>
                <w:sz w:val="28"/>
                <w:szCs w:val="28"/>
                <w:lang w:val="en-US"/>
              </w:rPr>
            </w:pPr>
            <w:r w:rsidRPr="00A919D6">
              <w:rPr>
                <w:sz w:val="28"/>
                <w:szCs w:val="28"/>
                <w:lang w:val="en-US"/>
              </w:rPr>
              <w:t>40</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F9544D">
            <w:pPr>
              <w:jc w:val="both"/>
              <w:rPr>
                <w:sz w:val="28"/>
                <w:szCs w:val="28"/>
                <w:lang w:val="en-US"/>
              </w:rPr>
            </w:pPr>
            <w:r w:rsidRPr="00A919D6">
              <w:rPr>
                <w:sz w:val="28"/>
                <w:szCs w:val="28"/>
                <w:lang w:val="en-US"/>
              </w:rPr>
              <w:t>15</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F9544D">
            <w:pPr>
              <w:jc w:val="both"/>
              <w:rPr>
                <w:sz w:val="28"/>
                <w:szCs w:val="28"/>
                <w:lang w:val="en-US"/>
              </w:rPr>
            </w:pPr>
            <w:r w:rsidRPr="00A919D6">
              <w:rPr>
                <w:sz w:val="28"/>
                <w:szCs w:val="28"/>
                <w:lang w:val="en-US"/>
              </w:rPr>
              <w:t>6</w:t>
            </w:r>
          </w:p>
        </w:tc>
      </w:tr>
      <w:tr w:rsidR="00A80245" w:rsidRPr="00B17966" w:rsidTr="00A80245">
        <w:tc>
          <w:tcPr>
            <w:tcW w:w="13103" w:type="dxa"/>
            <w:tcBorders>
              <w:top w:val="single" w:sz="4" w:space="0" w:color="auto"/>
              <w:left w:val="single" w:sz="4" w:space="0" w:color="auto"/>
              <w:bottom w:val="single" w:sz="4" w:space="0" w:color="auto"/>
              <w:right w:val="single" w:sz="4" w:space="0" w:color="auto"/>
            </w:tcBorders>
          </w:tcPr>
          <w:p w:rsidR="00A80245" w:rsidRDefault="00A80245" w:rsidP="00A80245">
            <w:pPr>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80245" w:rsidRPr="00F83F9C" w:rsidRDefault="00A80245" w:rsidP="00F9544D">
            <w:pPr>
              <w:jc w:val="both"/>
              <w:rPr>
                <w:sz w:val="28"/>
                <w:szCs w:val="28"/>
                <w:lang w:val="en-US"/>
              </w:rPr>
            </w:pPr>
            <w:r w:rsidRPr="00A919D6">
              <w:rPr>
                <w:sz w:val="28"/>
                <w:szCs w:val="28"/>
                <w:lang w:val="en-US"/>
              </w:rPr>
              <w:t>19</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10"/>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58" w:rsidRDefault="00974058">
      <w:r>
        <w:separator/>
      </w:r>
    </w:p>
  </w:endnote>
  <w:endnote w:type="continuationSeparator" w:id="0">
    <w:p w:rsidR="00974058" w:rsidRDefault="0097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58" w:rsidRDefault="00974058">
      <w:r>
        <w:separator/>
      </w:r>
    </w:p>
  </w:footnote>
  <w:footnote w:type="continuationSeparator" w:id="0">
    <w:p w:rsidR="00974058" w:rsidRDefault="0097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70C"/>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0A3C"/>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3CEF"/>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4EE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4058"/>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36E9"/>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245"/>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0F56"/>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047"/>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260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gulation.gov.ru/p/97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9653-EAA7-43DA-BE91-1C0360F8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8821</Words>
  <Characters>50284</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58988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admin</cp:lastModifiedBy>
  <cp:revision>2</cp:revision>
  <cp:lastPrinted>2015-05-12T12:20:00Z</cp:lastPrinted>
  <dcterms:created xsi:type="dcterms:W3CDTF">2020-10-05T11:03:00Z</dcterms:created>
  <dcterms:modified xsi:type="dcterms:W3CDTF">2020-10-05T11:03:00Z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