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B1" w:rsidRDefault="004E11B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11B1" w:rsidRDefault="004E11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1B1" w:rsidRDefault="004E11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1B1" w:rsidRDefault="004E11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1B1" w:rsidRDefault="004E11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E11B1" w:rsidRDefault="004E11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E11B1" w:rsidRDefault="004E11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E11B1" w:rsidRDefault="00500124">
      <w:pPr>
        <w:spacing w:after="50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</w:t>
      </w:r>
      <w:r>
        <w:rPr>
          <w:rFonts w:ascii="Times New Roman" w:hAnsi="Times New Roman"/>
          <w:b/>
          <w:sz w:val="28"/>
          <w:szCs w:val="28"/>
        </w:rPr>
        <w:t>лингвистическим средствам обеспечения пользования официальными сайтами таких саморегулируемых организаций</w:t>
      </w:r>
    </w:p>
    <w:p w:rsidR="004E11B1" w:rsidRDefault="00500124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>
        <w:r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частью 5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1 декабря 2007 г. № 315-ФЗ «О саморегулируемых организациях» (Собрание законодательства Российской Федерации, 2007, № 49, ст. 6076; 2013, № 23, </w:t>
      </w:r>
      <w:r>
        <w:rPr>
          <w:rFonts w:ascii="Times New Roman" w:hAnsi="Times New Roman"/>
          <w:sz w:val="28"/>
          <w:szCs w:val="28"/>
        </w:rPr>
        <w:br/>
        <w:t xml:space="preserve">ст. 2871) и </w:t>
      </w:r>
      <w:hyperlink r:id="rId9">
        <w:r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пунктом 5.2.28.53</w:t>
        </w:r>
      </w:hyperlink>
      <w:r>
        <w:rPr>
          <w:rFonts w:ascii="Times New Roman" w:hAnsi="Times New Roman"/>
          <w:sz w:val="28"/>
          <w:szCs w:val="28"/>
        </w:rPr>
        <w:t xml:space="preserve"> Положения о Министерстве экономического развития Российской Федерации, утвержденного постановлением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Федерации от 5 июня 2008 г. № 437 </w:t>
      </w:r>
      <w:r>
        <w:rPr>
          <w:rFonts w:ascii="Times New Roman" w:hAnsi="Times New Roman"/>
          <w:sz w:val="28"/>
          <w:szCs w:val="28"/>
        </w:rPr>
        <w:br/>
        <w:t xml:space="preserve">«О Министерстве экономического развития Российской Федерации» (Собрание законодательства Российской Федерации, 2008, № 24, ст. 2867; 2013, </w:t>
      </w:r>
      <w:r>
        <w:rPr>
          <w:rFonts w:ascii="Times New Roman" w:hAnsi="Times New Roman"/>
          <w:sz w:val="28"/>
          <w:szCs w:val="28"/>
        </w:rPr>
        <w:br/>
        <w:t xml:space="preserve">№ 50, ст. 6606),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1. Утвердить прилагаемые Требован</w:t>
      </w:r>
      <w:r>
        <w:rPr>
          <w:rFonts w:ascii="Times New Roman" w:hAnsi="Times New Roman"/>
          <w:sz w:val="28"/>
          <w:szCs w:val="28"/>
        </w:rPr>
        <w:t>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</w:t>
      </w:r>
      <w:r>
        <w:rPr>
          <w:rFonts w:ascii="Times New Roman" w:hAnsi="Times New Roman"/>
          <w:sz w:val="28"/>
          <w:szCs w:val="28"/>
        </w:rPr>
        <w:t>ения пользования официальными сайтами таких саморегулируемых организаций.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Настоящий приказ вступает в силу с 1 января 2021 года.</w:t>
      </w:r>
    </w:p>
    <w:p w:rsidR="004E11B1" w:rsidRDefault="004E11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1B1" w:rsidRDefault="004E11B1">
      <w:pPr>
        <w:spacing w:after="0" w:line="72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465" w:type="dxa"/>
        <w:tblInd w:w="108" w:type="dxa"/>
        <w:tblLook w:val="04A0" w:firstRow="1" w:lastRow="0" w:firstColumn="1" w:lastColumn="0" w:noHBand="0" w:noVBand="1"/>
      </w:tblPr>
      <w:tblGrid>
        <w:gridCol w:w="4253"/>
        <w:gridCol w:w="5212"/>
      </w:tblGrid>
      <w:tr w:rsidR="004E11B1">
        <w:trPr>
          <w:trHeight w:val="586"/>
        </w:trPr>
        <w:tc>
          <w:tcPr>
            <w:tcW w:w="4253" w:type="dxa"/>
            <w:shd w:val="clear" w:color="auto" w:fill="auto"/>
          </w:tcPr>
          <w:p w:rsidR="004E11B1" w:rsidRDefault="005001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211" w:type="dxa"/>
            <w:shd w:val="clear" w:color="auto" w:fill="auto"/>
          </w:tcPr>
          <w:p w:rsidR="004E11B1" w:rsidRDefault="005001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М.Г. Решетников</w:t>
            </w:r>
          </w:p>
        </w:tc>
      </w:tr>
    </w:tbl>
    <w:p w:rsidR="004E11B1" w:rsidRDefault="004E11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E11B1">
          <w:pgSz w:w="11906" w:h="16838"/>
          <w:pgMar w:top="1134" w:right="567" w:bottom="1134" w:left="1701" w:header="0" w:footer="0" w:gutter="0"/>
          <w:pgNumType w:start="1"/>
          <w:cols w:space="720"/>
          <w:formProt w:val="0"/>
          <w:docGrid w:linePitch="360"/>
        </w:sectPr>
      </w:pPr>
    </w:p>
    <w:p w:rsidR="004E11B1" w:rsidRDefault="0050012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    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4E11B1" w:rsidRDefault="00500124">
      <w:pPr>
        <w:spacing w:after="0"/>
        <w:jc w:val="right"/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       приказом Минэкономразвития России</w:t>
      </w:r>
    </w:p>
    <w:p w:rsidR="004E11B1" w:rsidRDefault="0050012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          от ___________2020 г. №</w:t>
      </w:r>
      <w:r>
        <w:rPr>
          <w:rFonts w:ascii="Times New Roman" w:hAnsi="Times New Roman"/>
          <w:sz w:val="28"/>
          <w:szCs w:val="28"/>
        </w:rPr>
        <w:softHyphen/>
        <w:t>_____</w:t>
      </w:r>
    </w:p>
    <w:p w:rsidR="004E11B1" w:rsidRDefault="004E1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1B1" w:rsidRDefault="004E1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1B1" w:rsidRDefault="004E1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1B1" w:rsidRDefault="004E1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1B1" w:rsidRDefault="004E1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1B1" w:rsidRDefault="004E11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1B1" w:rsidRDefault="00500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Б О В А Н И Я</w:t>
      </w:r>
    </w:p>
    <w:p w:rsidR="004E11B1" w:rsidRDefault="00500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обеспечению саморегу</w:t>
      </w:r>
      <w:r>
        <w:rPr>
          <w:rFonts w:ascii="Times New Roman" w:hAnsi="Times New Roman"/>
          <w:b/>
          <w:sz w:val="28"/>
          <w:szCs w:val="28"/>
        </w:rPr>
        <w:t xml:space="preserve">лируемыми организациями доступа </w:t>
      </w:r>
      <w:r>
        <w:rPr>
          <w:rFonts w:ascii="Times New Roman" w:hAnsi="Times New Roman"/>
          <w:b/>
          <w:sz w:val="28"/>
          <w:szCs w:val="28"/>
        </w:rPr>
        <w:br/>
        <w:t>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</w:t>
      </w:r>
      <w:r>
        <w:rPr>
          <w:rFonts w:ascii="Times New Roman" w:hAnsi="Times New Roman"/>
          <w:b/>
          <w:sz w:val="28"/>
          <w:szCs w:val="28"/>
        </w:rPr>
        <w:t>ьными сайтами таких саморегулируемых организаций.</w:t>
      </w:r>
    </w:p>
    <w:p w:rsidR="004E11B1" w:rsidRDefault="004E1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Документы и информация, подлежащие обязательному размещению на официальном сайте саморегулируемой организации в информационно-телекоммуникационной сети «Интернет» (далее соответственно - официальный сай</w:t>
      </w:r>
      <w:r>
        <w:rPr>
          <w:rFonts w:ascii="Times New Roman" w:hAnsi="Times New Roman"/>
          <w:sz w:val="28"/>
          <w:szCs w:val="28"/>
        </w:rPr>
        <w:t>т, сеть «Интернет»), должны быть круглосуточно доступны пользователям для получения, ознакомления или иного их использования без взимания платы и иных ограничений.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Доступ к официальному сайту должен осуществляться на основе </w:t>
      </w:r>
      <w:proofErr w:type="gramStart"/>
      <w:r>
        <w:rPr>
          <w:rFonts w:ascii="Times New Roman" w:hAnsi="Times New Roman"/>
          <w:sz w:val="28"/>
          <w:szCs w:val="28"/>
        </w:rPr>
        <w:t>распространенных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веб-обозрева</w:t>
      </w:r>
      <w:r>
        <w:rPr>
          <w:rFonts w:ascii="Times New Roman" w:hAnsi="Times New Roman"/>
          <w:sz w:val="28"/>
          <w:szCs w:val="28"/>
        </w:rPr>
        <w:t>телей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</w:t>
      </w:r>
      <w:r>
        <w:rPr>
          <w:rFonts w:ascii="Times New Roman" w:hAnsi="Times New Roman"/>
          <w:sz w:val="28"/>
          <w:szCs w:val="28"/>
        </w:rPr>
        <w:t>ние с пользователя платы.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Доступ к документам и информации, подлежащим обязательному размещению на официальном сайте, не может быть обусловлен требованием регистрации пользователей или предоставления ими персональных данных.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Информация, подлежащая </w:t>
      </w:r>
      <w:r>
        <w:rPr>
          <w:rFonts w:ascii="Times New Roman" w:hAnsi="Times New Roman"/>
          <w:sz w:val="28"/>
          <w:szCs w:val="28"/>
        </w:rPr>
        <w:t xml:space="preserve">обязательному размещению на официальном сайте,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</w:t>
      </w:r>
      <w:r>
        <w:rPr>
          <w:rFonts w:ascii="Times New Roman" w:hAnsi="Times New Roman"/>
          <w:sz w:val="28"/>
          <w:szCs w:val="28"/>
        </w:rPr>
        <w:lastRenderedPageBreak/>
        <w:t xml:space="preserve">технологических </w:t>
      </w:r>
      <w:r>
        <w:rPr>
          <w:rFonts w:ascii="Times New Roman" w:hAnsi="Times New Roman"/>
          <w:sz w:val="28"/>
          <w:szCs w:val="28"/>
        </w:rPr>
        <w:t xml:space="preserve">средств, чем веб-обозреватель, и должна размещаться на официальном сайте в формате, обеспечивающем возможность поиска и копирования фрагментов текста средствами пользователей без </w:t>
      </w:r>
      <w:proofErr w:type="gramStart"/>
      <w:r>
        <w:rPr>
          <w:rFonts w:ascii="Times New Roman" w:hAnsi="Times New Roman"/>
          <w:sz w:val="28"/>
          <w:szCs w:val="28"/>
        </w:rPr>
        <w:t>использования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 созданного для доступа к информации программного обе</w:t>
      </w:r>
      <w:r>
        <w:rPr>
          <w:rFonts w:ascii="Times New Roman" w:hAnsi="Times New Roman"/>
          <w:sz w:val="28"/>
          <w:szCs w:val="28"/>
        </w:rPr>
        <w:t>спечения.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Документы, подлежащие обязательному размещению на официальном сайте, не должны быть зашифрованы или защищены от доступа иными средствами, не позволяющими осуществить ознакомление пользователя с содержанием таких документов, и должны </w:t>
      </w:r>
      <w:r>
        <w:rPr>
          <w:rFonts w:ascii="Times New Roman" w:hAnsi="Times New Roman"/>
          <w:sz w:val="28"/>
          <w:szCs w:val="28"/>
        </w:rPr>
        <w:t>размещаться на таком сайте в виде файлов, имеющих один из следующих форматов: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документы, содержащие текст и изображения: 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doc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docx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rtf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Adobe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Acrobat</w:t>
      </w:r>
      <w:proofErr w:type="spellEnd"/>
      <w:r>
        <w:rPr>
          <w:rFonts w:ascii="Times New Roman" w:hAnsi="Times New Roman"/>
          <w:sz w:val="28"/>
          <w:szCs w:val="28"/>
        </w:rPr>
        <w:t xml:space="preserve"> с распознанным текстом (</w:t>
      </w:r>
      <w:proofErr w:type="spellStart"/>
      <w:r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>), простой текст (</w:t>
      </w:r>
      <w:proofErr w:type="spellStart"/>
      <w:r>
        <w:rPr>
          <w:rFonts w:ascii="Times New Roman" w:hAnsi="Times New Roman"/>
          <w:sz w:val="28"/>
          <w:szCs w:val="28"/>
        </w:rPr>
        <w:t>txt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документы, содержащие графическ</w:t>
      </w:r>
      <w:r>
        <w:rPr>
          <w:rFonts w:ascii="Times New Roman" w:hAnsi="Times New Roman"/>
          <w:sz w:val="28"/>
          <w:szCs w:val="28"/>
        </w:rPr>
        <w:t xml:space="preserve">ие изображения: </w:t>
      </w:r>
      <w:proofErr w:type="spellStart"/>
      <w:r>
        <w:rPr>
          <w:rFonts w:ascii="Times New Roman" w:hAnsi="Times New Roman"/>
          <w:sz w:val="28"/>
          <w:szCs w:val="28"/>
        </w:rPr>
        <w:t>Adobe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Acrobat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>), TIFF, JPEG (</w:t>
      </w:r>
      <w:proofErr w:type="spellStart"/>
      <w:r>
        <w:rPr>
          <w:rFonts w:ascii="Times New Roman" w:hAnsi="Times New Roman"/>
          <w:sz w:val="28"/>
          <w:szCs w:val="28"/>
        </w:rPr>
        <w:t>tif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jpg</w:t>
      </w:r>
      <w:proofErr w:type="spellEnd"/>
      <w:r>
        <w:rPr>
          <w:rFonts w:ascii="Times New Roman" w:hAnsi="Times New Roman"/>
          <w:sz w:val="28"/>
          <w:szCs w:val="28"/>
        </w:rPr>
        <w:t xml:space="preserve">), разрешением не менее 200 </w:t>
      </w:r>
      <w:proofErr w:type="spellStart"/>
      <w:r>
        <w:rPr>
          <w:rFonts w:ascii="Times New Roman" w:hAnsi="Times New Roman"/>
          <w:sz w:val="28"/>
          <w:szCs w:val="28"/>
        </w:rPr>
        <w:t>dpi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документы, содержащие электронные таблицы: 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Excel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xls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xlsx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Стандарты и правила саморегулируемой организации, внутренние документы саморегулируемой </w:t>
      </w:r>
      <w:r>
        <w:rPr>
          <w:rFonts w:ascii="Times New Roman" w:hAnsi="Times New Roman"/>
          <w:sz w:val="28"/>
          <w:szCs w:val="28"/>
        </w:rPr>
        <w:t xml:space="preserve">организации, копия в электронной форме плана проверок членов саморегулируемой организации, подлежащие обязательному размещению на официальном сайте, размещаются на таком сайте </w:t>
      </w:r>
      <w:r>
        <w:rPr>
          <w:rFonts w:ascii="Times New Roman" w:hAnsi="Times New Roman"/>
          <w:sz w:val="28"/>
          <w:szCs w:val="28"/>
        </w:rPr>
        <w:br/>
        <w:t>в соответствии с пунктом 5 настоящих Требований в виде файлов в формате, обеспе</w:t>
      </w:r>
      <w:r>
        <w:rPr>
          <w:rFonts w:ascii="Times New Roman" w:hAnsi="Times New Roman"/>
          <w:sz w:val="28"/>
          <w:szCs w:val="28"/>
        </w:rPr>
        <w:t>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соответствующей программы для просмотра.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Решения, принятые общим собрание</w:t>
      </w:r>
      <w:r>
        <w:rPr>
          <w:rFonts w:ascii="Times New Roman" w:hAnsi="Times New Roman"/>
          <w:sz w:val="28"/>
          <w:szCs w:val="28"/>
        </w:rPr>
        <w:t>м членов саморегулируемой организации и постоянно действующим коллегиальным органом управления саморегулируемой организации, по выбору саморегулируемой организации размещаются на официальном сайте в виде файлов в формате, указанном в пунктах 5 и 6 настоящи</w:t>
      </w:r>
      <w:r>
        <w:rPr>
          <w:rFonts w:ascii="Times New Roman" w:hAnsi="Times New Roman"/>
          <w:sz w:val="28"/>
          <w:szCs w:val="28"/>
        </w:rPr>
        <w:t xml:space="preserve">х Требований, или в графическом формате в виде графических образов их оригиналов, обеспечивающем возможность их </w:t>
      </w:r>
      <w:r>
        <w:rPr>
          <w:rFonts w:ascii="Times New Roman" w:hAnsi="Times New Roman"/>
          <w:sz w:val="28"/>
          <w:szCs w:val="28"/>
        </w:rPr>
        <w:lastRenderedPageBreak/>
        <w:t>сохранения на технических средствах пользователей (далее - графический формат).</w:t>
      </w:r>
      <w:proofErr w:type="gramEnd"/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Годовая бухгалтерская (финансовая) отчетность саморегулируемо</w:t>
      </w:r>
      <w:r>
        <w:rPr>
          <w:rFonts w:ascii="Times New Roman" w:hAnsi="Times New Roman"/>
          <w:sz w:val="28"/>
          <w:szCs w:val="28"/>
        </w:rPr>
        <w:t>й организац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>диторское заключение в отношении указанной отчетности (при его наличии) размещаются на официальном сайте в графическом формате.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Для размещения сведений, содержащихся в реестре членов саморегулируемой организации, на официальном сайте д</w:t>
      </w:r>
      <w:r>
        <w:rPr>
          <w:rFonts w:ascii="Times New Roman" w:hAnsi="Times New Roman"/>
          <w:sz w:val="28"/>
          <w:szCs w:val="28"/>
        </w:rPr>
        <w:t>олжна быть создана отдельная веб-страница официального сайта. Доступ к сведениям, содержащимся в реестре членов саморегулируемой организации и размещенным на официальном сайте, не должен быть обусловлен требованием введения пользователем сведений, позволяю</w:t>
      </w:r>
      <w:r>
        <w:rPr>
          <w:rFonts w:ascii="Times New Roman" w:hAnsi="Times New Roman"/>
          <w:sz w:val="28"/>
          <w:szCs w:val="28"/>
        </w:rPr>
        <w:t>щих идентифицировать члена саморегулируемой организации.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Доступ пользователей ко всем сведениям, содержащимся в реестре членов саморегулируемой организации и подлежащим размещению </w:t>
      </w:r>
      <w:r>
        <w:rPr>
          <w:rFonts w:ascii="Times New Roman" w:hAnsi="Times New Roman"/>
          <w:sz w:val="28"/>
          <w:szCs w:val="28"/>
        </w:rPr>
        <w:br/>
        <w:t>на официальном сайте, должен быть обеспечен одним из следующих способов</w:t>
      </w:r>
      <w:r>
        <w:rPr>
          <w:rFonts w:ascii="Times New Roman" w:hAnsi="Times New Roman"/>
          <w:sz w:val="28"/>
          <w:szCs w:val="28"/>
        </w:rPr>
        <w:t>: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непосредственно на веб-странице, указанной в пункте 9 настоящих Требований, или путем последовательного перехода по гиперссылкам, начиная с этой веб-страницы с учетом положений подпункта «а» пункта 13 настоящих Требований;</w:t>
      </w:r>
      <w:proofErr w:type="gramEnd"/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посредством размещения та</w:t>
      </w:r>
      <w:r>
        <w:rPr>
          <w:rFonts w:ascii="Times New Roman" w:hAnsi="Times New Roman"/>
          <w:sz w:val="28"/>
          <w:szCs w:val="28"/>
        </w:rPr>
        <w:t xml:space="preserve">ких сведений на веб-странице, </w:t>
      </w:r>
      <w:proofErr w:type="gramStart"/>
      <w:r>
        <w:rPr>
          <w:rFonts w:ascii="Times New Roman" w:hAnsi="Times New Roman"/>
          <w:sz w:val="28"/>
          <w:szCs w:val="28"/>
        </w:rPr>
        <w:t>указанной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в пункте 9 настоящих Требований, в виде единого файла в формате, указанном в пунктах 5 и 6 настоящих Требований.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Документы и информация размещаются на 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на русском языке. Отдельные документы и инф</w:t>
      </w:r>
      <w:r>
        <w:rPr>
          <w:rFonts w:ascii="Times New Roman" w:hAnsi="Times New Roman"/>
          <w:sz w:val="28"/>
          <w:szCs w:val="28"/>
        </w:rPr>
        <w:t>ормация на официальном сайте могут быть размещены, помимо русского языка,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иностранных юридическ</w:t>
      </w:r>
      <w:r>
        <w:rPr>
          <w:rFonts w:ascii="Times New Roman" w:hAnsi="Times New Roman"/>
          <w:sz w:val="28"/>
          <w:szCs w:val="28"/>
        </w:rPr>
        <w:t>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Программное обеспечение и технологические средства обеспечения пользования официальным сайтом, а</w:t>
      </w:r>
      <w:r>
        <w:rPr>
          <w:rFonts w:ascii="Times New Roman" w:hAnsi="Times New Roman"/>
          <w:sz w:val="28"/>
          <w:szCs w:val="28"/>
        </w:rPr>
        <w:t xml:space="preserve"> также форматы размещенной на нем информации должны: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саморегулируемой организации по сведениям</w:t>
      </w:r>
      <w:r>
        <w:rPr>
          <w:rFonts w:ascii="Times New Roman" w:hAnsi="Times New Roman"/>
          <w:sz w:val="28"/>
          <w:szCs w:val="28"/>
        </w:rPr>
        <w:t>, позволяющим идентифицировать такого члена саморегулируемой организации, документа среди всех документов, опубликованных на таком сайте, по его реквизитам;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предоставлять пользователям возможность поиска и получения документов и информации, размещенных </w:t>
      </w:r>
      <w:r>
        <w:rPr>
          <w:rFonts w:ascii="Times New Roman" w:hAnsi="Times New Roman"/>
          <w:sz w:val="28"/>
          <w:szCs w:val="28"/>
        </w:rPr>
        <w:t>на официальном сайте, средствами автоматизированного сбора данных в сети «Интернет», в том числе поисковыми системами;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предоставлять пользователям возможность определить дату и время размещения документов и информации, подлежащих обязательному размещени</w:t>
      </w:r>
      <w:r>
        <w:rPr>
          <w:rFonts w:ascii="Times New Roman" w:hAnsi="Times New Roman"/>
          <w:sz w:val="28"/>
          <w:szCs w:val="28"/>
        </w:rPr>
        <w:t>ю на официальном сайте, а также дату и время последнего изменения информации на официальном сайте;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обеспечивать работоспособность официального сайта под нагрузкой не менее 10 000 обращений к такому сайту в месяц;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обеспечивать пользователю возможность</w:t>
      </w:r>
      <w:r>
        <w:rPr>
          <w:rFonts w:ascii="Times New Roman" w:hAnsi="Times New Roman"/>
          <w:sz w:val="28"/>
          <w:szCs w:val="28"/>
        </w:rPr>
        <w:t xml:space="preserve">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предоставлять пользователям возможность масштабировать (увеличивать и уменьш</w:t>
      </w:r>
      <w:r>
        <w:rPr>
          <w:rFonts w:ascii="Times New Roman" w:hAnsi="Times New Roman"/>
          <w:sz w:val="28"/>
          <w:szCs w:val="28"/>
        </w:rPr>
        <w:t>ать) шрифт и элементы интерфейса официального сайта средствами веб-обозревателя;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предоставлять пользователю при использовании официального сайта версию официального сайта, оптимизированную для используемой им электронной вычислительной машины с разрешен</w:t>
      </w:r>
      <w:r>
        <w:rPr>
          <w:rFonts w:ascii="Times New Roman" w:hAnsi="Times New Roman"/>
          <w:sz w:val="28"/>
          <w:szCs w:val="28"/>
        </w:rPr>
        <w:t>ием не менее 1024 точек по горизонтали экрана.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 Навигационные средства официального сайта должны соответствовать следующим требованиям: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все документы и информация, подлежащие обязательному размещению на официальном сайте, должны быть доступны пользов</w:t>
      </w:r>
      <w:r>
        <w:rPr>
          <w:rFonts w:ascii="Times New Roman" w:hAnsi="Times New Roman"/>
          <w:sz w:val="28"/>
          <w:szCs w:val="28"/>
        </w:rPr>
        <w:t>ателям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пользователю должна предоставляться наглядная информация о с</w:t>
      </w:r>
      <w:r>
        <w:rPr>
          <w:rFonts w:ascii="Times New Roman" w:hAnsi="Times New Roman"/>
          <w:sz w:val="28"/>
          <w:szCs w:val="28"/>
        </w:rPr>
        <w:t>труктуре официального сайта и о местонахождении отображаемой страницы в этой структуре;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</w:t>
      </w:r>
      <w:r>
        <w:rPr>
          <w:rFonts w:ascii="Times New Roman" w:hAnsi="Times New Roman"/>
          <w:sz w:val="28"/>
          <w:szCs w:val="28"/>
        </w:rPr>
        <w:t>ание саморегулируемой организации;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заголовки и подписи на страницах официального сайта должны описывать содержание (назначение) данной страницы, наименование текущего раздела и отображаемого документа; наименование страницы официального сайта, описывающ</w:t>
      </w:r>
      <w:r>
        <w:rPr>
          <w:rFonts w:ascii="Times New Roman" w:hAnsi="Times New Roman"/>
          <w:sz w:val="28"/>
          <w:szCs w:val="28"/>
        </w:rPr>
        <w:t>ее ее содержание (назначение), должно отображаться в заголовке окна веб-обозревателя;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используемые меню навигации, все пункты меню и гиперссылки официального сайта должны соответствовать положениям подпункта «ж» пункта 12 настоящих Требований.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цел</w:t>
      </w:r>
      <w:r>
        <w:rPr>
          <w:rFonts w:ascii="Times New Roman" w:hAnsi="Times New Roman"/>
          <w:sz w:val="28"/>
          <w:szCs w:val="28"/>
        </w:rPr>
        <w:t>ях защиты информации, размещенной на официальном сайте, должно быть обеспечено: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применение средств электронной подписи или иных аналогов собственноручной подписи, в том числе кодов, паролей и иных средств, подтверждающих, что документ или изменение информации исходит </w:t>
      </w:r>
      <w:r>
        <w:rPr>
          <w:rFonts w:ascii="Times New Roman" w:hAnsi="Times New Roman"/>
          <w:sz w:val="28"/>
          <w:szCs w:val="28"/>
        </w:rPr>
        <w:br/>
        <w:t>от уполномоченного на это лица при размещении, изменении или уда</w:t>
      </w:r>
      <w:r>
        <w:rPr>
          <w:rFonts w:ascii="Times New Roman" w:hAnsi="Times New Roman"/>
          <w:sz w:val="28"/>
          <w:szCs w:val="28"/>
        </w:rPr>
        <w:t>лении информации на официальном сайте;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ведение электронных журналов учета операций, выполненных с помощью программного обеспечения и технологических средств ведения </w:t>
      </w:r>
      <w:r>
        <w:rPr>
          <w:rFonts w:ascii="Times New Roman" w:hAnsi="Times New Roman"/>
          <w:sz w:val="28"/>
          <w:szCs w:val="28"/>
        </w:rPr>
        <w:lastRenderedPageBreak/>
        <w:t>официального сайта, позволяющих обеспечивать учет всех действий по размещению, изменению</w:t>
      </w:r>
      <w:r>
        <w:rPr>
          <w:rFonts w:ascii="Times New Roman" w:hAnsi="Times New Roman"/>
          <w:sz w:val="28"/>
          <w:szCs w:val="28"/>
        </w:rPr>
        <w:t xml:space="preserve"> и удалению информации на официальном сайте, фиксировать точное время, содержание изменений и информацию об уполномоченном лице, осуществившем изменения на официальном сайте;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ежемесячное копирование всей размещенной на официальном сайте информации и эле</w:t>
      </w:r>
      <w:r>
        <w:rPr>
          <w:rFonts w:ascii="Times New Roman" w:hAnsi="Times New Roman"/>
          <w:sz w:val="28"/>
          <w:szCs w:val="28"/>
        </w:rPr>
        <w:t>ктронных журналов учета операций на резервный материальный носитель, обеспечивающее возможность их восстановления;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хранение ежемесячных копий всей размещенной на официальном сайте информации в облачном хранилище данных или на резервных материальных носи</w:t>
      </w:r>
      <w:r>
        <w:rPr>
          <w:rFonts w:ascii="Times New Roman" w:hAnsi="Times New Roman"/>
          <w:sz w:val="28"/>
          <w:szCs w:val="28"/>
        </w:rPr>
        <w:t>телях - не менее трех лет.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15. 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официальном сайте, будет невозможен, уведомление об этом должно бы</w:t>
      </w:r>
      <w:r>
        <w:rPr>
          <w:rFonts w:ascii="Times New Roman" w:hAnsi="Times New Roman"/>
          <w:sz w:val="28"/>
          <w:szCs w:val="28"/>
        </w:rPr>
        <w:t>ть размещено на главной странице официального сайта не менее чем за сутки до начала работ. Суммарная длительность перерывов в работе официального сайта при проведении технических работ не должна превышать 4 часов в месяц (за исключением перерывов, связанны</w:t>
      </w:r>
      <w:r>
        <w:rPr>
          <w:rFonts w:ascii="Times New Roman" w:hAnsi="Times New Roman"/>
          <w:sz w:val="28"/>
          <w:szCs w:val="28"/>
        </w:rPr>
        <w:t>х с обстоятельствами непреодолимой силы).</w:t>
      </w:r>
    </w:p>
    <w:p w:rsidR="004E11B1" w:rsidRDefault="005001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/>
          <w:sz w:val="28"/>
          <w:szCs w:val="28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не поз</w:t>
      </w:r>
      <w:r>
        <w:rPr>
          <w:rFonts w:ascii="Times New Roman" w:hAnsi="Times New Roman"/>
          <w:sz w:val="28"/>
          <w:szCs w:val="28"/>
        </w:rPr>
        <w:t>днее следующего рабочего дня с момента возобновления доступа, на официальном сайте должно быть размещено объявление с указанием причины, даты и времени прекращения доступа, а также даты и времени возобновления доступа к документам и информации.</w:t>
      </w:r>
      <w:proofErr w:type="gramEnd"/>
    </w:p>
    <w:p w:rsidR="004E11B1" w:rsidRDefault="00500124">
      <w:pPr>
        <w:spacing w:after="0" w:line="360" w:lineRule="auto"/>
        <w:jc w:val="center"/>
      </w:pPr>
      <w:r>
        <w:rPr>
          <w:rFonts w:ascii="Times New Roman" w:hAnsi="Times New Roman"/>
          <w:sz w:val="28"/>
          <w:szCs w:val="28"/>
        </w:rPr>
        <w:t>_______</w:t>
      </w:r>
    </w:p>
    <w:sectPr w:rsidR="004E11B1">
      <w:headerReference w:type="default" r:id="rId10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24" w:rsidRDefault="00500124">
      <w:pPr>
        <w:spacing w:after="0" w:line="240" w:lineRule="auto"/>
      </w:pPr>
      <w:r>
        <w:separator/>
      </w:r>
    </w:p>
  </w:endnote>
  <w:endnote w:type="continuationSeparator" w:id="0">
    <w:p w:rsidR="00500124" w:rsidRDefault="0050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24" w:rsidRDefault="00500124">
      <w:pPr>
        <w:spacing w:after="0" w:line="240" w:lineRule="auto"/>
      </w:pPr>
      <w:r>
        <w:separator/>
      </w:r>
    </w:p>
  </w:footnote>
  <w:footnote w:type="continuationSeparator" w:id="0">
    <w:p w:rsidR="00500124" w:rsidRDefault="0050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B1" w:rsidRDefault="00500124">
    <w:pPr>
      <w:pStyle w:val="ad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4F4BF0">
      <w:rPr>
        <w:rFonts w:ascii="Times New Roman" w:hAnsi="Times New Roman"/>
        <w:noProof/>
        <w:sz w:val="28"/>
        <w:szCs w:val="28"/>
      </w:rPr>
      <w:t>6</w:t>
    </w:r>
    <w:r>
      <w:rPr>
        <w:rFonts w:ascii="Times New Roman" w:hAnsi="Times New Roman"/>
        <w:sz w:val="28"/>
        <w:szCs w:val="28"/>
      </w:rPr>
      <w:fldChar w:fldCharType="end"/>
    </w:r>
  </w:p>
  <w:p w:rsidR="004E11B1" w:rsidRDefault="004E11B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B1"/>
    <w:rsid w:val="004E11B1"/>
    <w:rsid w:val="004F4BF0"/>
    <w:rsid w:val="0050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860B9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860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860B97"/>
    <w:rPr>
      <w:rFonts w:cs="Times New Roman"/>
      <w:color w:val="0563C1"/>
      <w:u w:val="single"/>
    </w:rPr>
  </w:style>
  <w:style w:type="character" w:customStyle="1" w:styleId="a4">
    <w:name w:val="Текст выноски Знак"/>
    <w:uiPriority w:val="99"/>
    <w:semiHidden/>
    <w:qFormat/>
    <w:rsid w:val="000B63AB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semiHidden/>
    <w:unhideWhenUsed/>
    <w:qFormat/>
    <w:rsid w:val="00BB707E"/>
    <w:rPr>
      <w:sz w:val="16"/>
      <w:szCs w:val="16"/>
    </w:rPr>
  </w:style>
  <w:style w:type="character" w:customStyle="1" w:styleId="a6">
    <w:name w:val="Текст примечания Знак"/>
    <w:uiPriority w:val="99"/>
    <w:qFormat/>
    <w:rsid w:val="00BB707E"/>
    <w:rPr>
      <w:lang w:eastAsia="en-US"/>
    </w:rPr>
  </w:style>
  <w:style w:type="character" w:customStyle="1" w:styleId="a7">
    <w:name w:val="Тема примечания Знак"/>
    <w:uiPriority w:val="99"/>
    <w:semiHidden/>
    <w:qFormat/>
    <w:rsid w:val="00BB707E"/>
    <w:rPr>
      <w:b/>
      <w:bCs/>
      <w:lang w:eastAsia="en-US"/>
    </w:rPr>
  </w:style>
  <w:style w:type="character" w:customStyle="1" w:styleId="ListLabel1">
    <w:name w:val="ListLabel 1"/>
    <w:qFormat/>
    <w:rPr>
      <w:rFonts w:ascii="Times New Roman" w:hAnsi="Times New Roman"/>
      <w:color w:val="auto"/>
      <w:sz w:val="28"/>
      <w:szCs w:val="28"/>
      <w:u w:val="non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header"/>
    <w:basedOn w:val="a"/>
    <w:uiPriority w:val="99"/>
    <w:rsid w:val="00860B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860B97"/>
    <w:pPr>
      <w:widowControl w:val="0"/>
    </w:pPr>
    <w:rPr>
      <w:rFonts w:eastAsia="Times New Roman" w:cs="Calibri"/>
      <w:sz w:val="22"/>
    </w:rPr>
  </w:style>
  <w:style w:type="paragraph" w:customStyle="1" w:styleId="-11">
    <w:name w:val="Цветной список - Акцент 11"/>
    <w:basedOn w:val="a"/>
    <w:uiPriority w:val="34"/>
    <w:qFormat/>
    <w:rsid w:val="00736A39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0B63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unhideWhenUsed/>
    <w:qFormat/>
    <w:rsid w:val="00BB707E"/>
    <w:rPr>
      <w:sz w:val="20"/>
      <w:szCs w:val="20"/>
    </w:rPr>
  </w:style>
  <w:style w:type="paragraph" w:styleId="af0">
    <w:name w:val="annotation subject"/>
    <w:basedOn w:val="af"/>
    <w:uiPriority w:val="99"/>
    <w:semiHidden/>
    <w:unhideWhenUsed/>
    <w:qFormat/>
    <w:rsid w:val="00BB707E"/>
    <w:rPr>
      <w:b/>
      <w:bCs/>
    </w:rPr>
  </w:style>
  <w:style w:type="table" w:customStyle="1" w:styleId="1">
    <w:name w:val="Сетка таблицы1"/>
    <w:basedOn w:val="a1"/>
    <w:uiPriority w:val="39"/>
    <w:rsid w:val="006B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6B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860B9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860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860B97"/>
    <w:rPr>
      <w:rFonts w:cs="Times New Roman"/>
      <w:color w:val="0563C1"/>
      <w:u w:val="single"/>
    </w:rPr>
  </w:style>
  <w:style w:type="character" w:customStyle="1" w:styleId="a4">
    <w:name w:val="Текст выноски Знак"/>
    <w:uiPriority w:val="99"/>
    <w:semiHidden/>
    <w:qFormat/>
    <w:rsid w:val="000B63AB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semiHidden/>
    <w:unhideWhenUsed/>
    <w:qFormat/>
    <w:rsid w:val="00BB707E"/>
    <w:rPr>
      <w:sz w:val="16"/>
      <w:szCs w:val="16"/>
    </w:rPr>
  </w:style>
  <w:style w:type="character" w:customStyle="1" w:styleId="a6">
    <w:name w:val="Текст примечания Знак"/>
    <w:uiPriority w:val="99"/>
    <w:qFormat/>
    <w:rsid w:val="00BB707E"/>
    <w:rPr>
      <w:lang w:eastAsia="en-US"/>
    </w:rPr>
  </w:style>
  <w:style w:type="character" w:customStyle="1" w:styleId="a7">
    <w:name w:val="Тема примечания Знак"/>
    <w:uiPriority w:val="99"/>
    <w:semiHidden/>
    <w:qFormat/>
    <w:rsid w:val="00BB707E"/>
    <w:rPr>
      <w:b/>
      <w:bCs/>
      <w:lang w:eastAsia="en-US"/>
    </w:rPr>
  </w:style>
  <w:style w:type="character" w:customStyle="1" w:styleId="ListLabel1">
    <w:name w:val="ListLabel 1"/>
    <w:qFormat/>
    <w:rPr>
      <w:rFonts w:ascii="Times New Roman" w:hAnsi="Times New Roman"/>
      <w:color w:val="auto"/>
      <w:sz w:val="28"/>
      <w:szCs w:val="28"/>
      <w:u w:val="non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header"/>
    <w:basedOn w:val="a"/>
    <w:uiPriority w:val="99"/>
    <w:rsid w:val="00860B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860B97"/>
    <w:pPr>
      <w:widowControl w:val="0"/>
    </w:pPr>
    <w:rPr>
      <w:rFonts w:eastAsia="Times New Roman" w:cs="Calibri"/>
      <w:sz w:val="22"/>
    </w:rPr>
  </w:style>
  <w:style w:type="paragraph" w:customStyle="1" w:styleId="-11">
    <w:name w:val="Цветной список - Акцент 11"/>
    <w:basedOn w:val="a"/>
    <w:uiPriority w:val="34"/>
    <w:qFormat/>
    <w:rsid w:val="00736A39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0B63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unhideWhenUsed/>
    <w:qFormat/>
    <w:rsid w:val="00BB707E"/>
    <w:rPr>
      <w:sz w:val="20"/>
      <w:szCs w:val="20"/>
    </w:rPr>
  </w:style>
  <w:style w:type="paragraph" w:styleId="af0">
    <w:name w:val="annotation subject"/>
    <w:basedOn w:val="af"/>
    <w:uiPriority w:val="99"/>
    <w:semiHidden/>
    <w:unhideWhenUsed/>
    <w:qFormat/>
    <w:rsid w:val="00BB707E"/>
    <w:rPr>
      <w:b/>
      <w:bCs/>
    </w:rPr>
  </w:style>
  <w:style w:type="table" w:customStyle="1" w:styleId="1">
    <w:name w:val="Сетка таблицы1"/>
    <w:basedOn w:val="a1"/>
    <w:uiPriority w:val="39"/>
    <w:rsid w:val="006B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6B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D094FB31B45EB439950EEDAF4AE176DE1EFD23AD3C22527FA3B57B257460C1CC81A2EE8667A3B0D1283C662EA56916CA1A0CBADK9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D094FB31B45EB439950EEDAF4AE176DE4EFD03BD2C22527FA3B57B257460C1CC81A2AEA397F2E1C4A8FC17AF4508970A3A2ACK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9972-4A5B-47F0-AD0C-8504E701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Нарине Овсеповна</dc:creator>
  <cp:lastModifiedBy>admin</cp:lastModifiedBy>
  <cp:revision>2</cp:revision>
  <cp:lastPrinted>2020-06-17T11:31:00Z</cp:lastPrinted>
  <dcterms:created xsi:type="dcterms:W3CDTF">2020-07-02T07:00:00Z</dcterms:created>
  <dcterms:modified xsi:type="dcterms:W3CDTF">2020-07-02T07:00:00Z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FileDocId">
    <vt:lpwstr>Файл: проект приказа МЭР_реестр ТО.docx</vt:lpwstr>
  </property>
  <property fmtid="{D5CDD505-2E9C-101B-9397-08002B2CF9AE}" pid="3" name="#RegDocId">
    <vt:lpwstr>Вн. Записка № Вр-5467416</vt:lpwstr>
  </property>
  <property fmtid="{D5CDD505-2E9C-101B-9397-08002B2CF9AE}" pid="4" name="AppVersion">
    <vt:lpwstr>16.0000</vt:lpwstr>
  </property>
  <property fmtid="{D5CDD505-2E9C-101B-9397-08002B2CF9AE}" pid="5" name="DocSecurity">
    <vt:i4>0</vt:i4>
  </property>
  <property fmtid="{D5CDD505-2E9C-101B-9397-08002B2CF9AE}" pid="6" name="FileDocId">
    <vt:lpwstr>{0B946035-17B0-4CE7-9E85-CC8A2831F0E1}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RegDocId">
    <vt:lpwstr>{B7FC240F-7CF2-48AD-B65B-915AF84A8530}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