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B5" w:rsidRDefault="00EA5FB5" w:rsidP="00212530">
      <w:pPr>
        <w:tabs>
          <w:tab w:val="left" w:pos="1722"/>
        </w:tabs>
        <w:spacing w:before="100" w:beforeAutospacing="1" w:after="100" w:afterAutospacing="1" w:line="288" w:lineRule="atLeast"/>
        <w:jc w:val="center"/>
        <w:rPr>
          <w:rFonts w:ascii="Times New Roman" w:eastAsia="Times New Roman" w:hAnsi="Times New Roman" w:cs="Times New Roman"/>
          <w:b/>
          <w:sz w:val="28"/>
          <w:szCs w:val="28"/>
          <w:lang w:eastAsia="ru-RU"/>
        </w:rPr>
      </w:pPr>
      <w:bookmarkStart w:id="0" w:name="_GoBack"/>
      <w:bookmarkEnd w:id="0"/>
    </w:p>
    <w:p w:rsidR="00212530" w:rsidRPr="008B1C7F" w:rsidRDefault="00212530" w:rsidP="00212530">
      <w:pPr>
        <w:tabs>
          <w:tab w:val="left" w:pos="1722"/>
        </w:tabs>
        <w:spacing w:before="100" w:beforeAutospacing="1" w:after="100" w:afterAutospacing="1" w:line="288" w:lineRule="atLeast"/>
        <w:jc w:val="center"/>
        <w:rPr>
          <w:rFonts w:ascii="Times New Roman" w:eastAsia="Times New Roman" w:hAnsi="Times New Roman" w:cs="Times New Roman"/>
          <w:b/>
          <w:sz w:val="28"/>
          <w:szCs w:val="28"/>
          <w:lang w:eastAsia="ru-RU"/>
        </w:rPr>
      </w:pPr>
      <w:r w:rsidRPr="008B1C7F">
        <w:rPr>
          <w:rFonts w:ascii="Times New Roman" w:eastAsia="Times New Roman" w:hAnsi="Times New Roman" w:cs="Times New Roman"/>
          <w:b/>
          <w:sz w:val="28"/>
          <w:szCs w:val="28"/>
          <w:lang w:eastAsia="ru-RU"/>
        </w:rPr>
        <w:t>МИНИСТЕРСТВО ФИНАНСОВ РОССИЙСКОЙ ФЕДЕРАЦИИ</w:t>
      </w:r>
    </w:p>
    <w:p w:rsidR="00212530" w:rsidRPr="008B1C7F" w:rsidRDefault="00212530" w:rsidP="00212530">
      <w:pPr>
        <w:tabs>
          <w:tab w:val="left" w:pos="708"/>
          <w:tab w:val="left" w:pos="1722"/>
          <w:tab w:val="center" w:pos="4153"/>
          <w:tab w:val="right" w:pos="8306"/>
        </w:tabs>
        <w:jc w:val="center"/>
        <w:rPr>
          <w:rFonts w:ascii="Times New Roman" w:eastAsia="Times New Roman" w:hAnsi="Times New Roman" w:cs="Times New Roman"/>
          <w:b/>
          <w:sz w:val="28"/>
          <w:szCs w:val="28"/>
          <w:lang w:eastAsia="ru-RU"/>
        </w:rPr>
      </w:pPr>
    </w:p>
    <w:p w:rsidR="00212530" w:rsidRPr="008B1C7F" w:rsidRDefault="00212530" w:rsidP="00212530">
      <w:pPr>
        <w:tabs>
          <w:tab w:val="left" w:pos="708"/>
          <w:tab w:val="left" w:pos="1722"/>
          <w:tab w:val="center" w:pos="4153"/>
          <w:tab w:val="right" w:pos="8306"/>
        </w:tabs>
        <w:jc w:val="center"/>
        <w:rPr>
          <w:rFonts w:ascii="Times New Roman" w:eastAsia="Times New Roman" w:hAnsi="Times New Roman" w:cs="Times New Roman"/>
          <w:b/>
          <w:sz w:val="28"/>
          <w:szCs w:val="28"/>
          <w:lang w:eastAsia="ru-RU"/>
        </w:rPr>
      </w:pPr>
      <w:r w:rsidRPr="008B1C7F">
        <w:rPr>
          <w:rFonts w:ascii="Times New Roman" w:eastAsia="Times New Roman" w:hAnsi="Times New Roman" w:cs="Times New Roman"/>
          <w:b/>
          <w:sz w:val="28"/>
          <w:szCs w:val="28"/>
          <w:lang w:eastAsia="ru-RU"/>
        </w:rPr>
        <w:t>Департамент регулирования бухгалтерского учета,</w:t>
      </w:r>
    </w:p>
    <w:p w:rsidR="00212530" w:rsidRPr="008B1C7F" w:rsidRDefault="00212530" w:rsidP="00212530">
      <w:pPr>
        <w:tabs>
          <w:tab w:val="left" w:pos="708"/>
          <w:tab w:val="left" w:pos="1722"/>
          <w:tab w:val="center" w:pos="4153"/>
          <w:tab w:val="right" w:pos="8306"/>
        </w:tabs>
        <w:jc w:val="center"/>
        <w:rPr>
          <w:rFonts w:ascii="Times New Roman" w:eastAsia="Times New Roman" w:hAnsi="Times New Roman" w:cs="Times New Roman"/>
          <w:b/>
          <w:sz w:val="28"/>
          <w:szCs w:val="28"/>
          <w:lang w:eastAsia="ru-RU"/>
        </w:rPr>
      </w:pPr>
      <w:r w:rsidRPr="008B1C7F">
        <w:rPr>
          <w:rFonts w:ascii="Times New Roman" w:eastAsia="Times New Roman" w:hAnsi="Times New Roman" w:cs="Times New Roman"/>
          <w:b/>
          <w:sz w:val="28"/>
          <w:szCs w:val="28"/>
          <w:lang w:eastAsia="ru-RU"/>
        </w:rPr>
        <w:t>финансовой отчетности и аудиторской деятельности</w:t>
      </w: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b/>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b/>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b/>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b/>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b/>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b/>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b/>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b/>
          <w:sz w:val="28"/>
          <w:szCs w:val="28"/>
          <w:lang w:eastAsia="ru-RU"/>
        </w:rPr>
      </w:pPr>
    </w:p>
    <w:p w:rsidR="00212530" w:rsidRPr="008B1C7F" w:rsidRDefault="00212530" w:rsidP="00212530">
      <w:pPr>
        <w:tabs>
          <w:tab w:val="left" w:pos="1722"/>
          <w:tab w:val="left" w:pos="1985"/>
        </w:tabs>
        <w:jc w:val="center"/>
        <w:rPr>
          <w:rFonts w:ascii="Times New Roman" w:eastAsia="Times New Roman" w:hAnsi="Times New Roman" w:cs="Times New Roman"/>
          <w:b/>
          <w:sz w:val="28"/>
          <w:szCs w:val="28"/>
          <w:lang w:eastAsia="ru-RU"/>
        </w:rPr>
      </w:pPr>
    </w:p>
    <w:p w:rsidR="00212530" w:rsidRPr="008B1C7F" w:rsidRDefault="00212530" w:rsidP="00212530">
      <w:pPr>
        <w:tabs>
          <w:tab w:val="left" w:pos="1722"/>
          <w:tab w:val="left" w:pos="1985"/>
        </w:tabs>
        <w:jc w:val="center"/>
        <w:rPr>
          <w:rFonts w:ascii="Times New Roman" w:eastAsia="Times New Roman" w:hAnsi="Times New Roman" w:cs="Times New Roman"/>
          <w:b/>
          <w:sz w:val="28"/>
          <w:szCs w:val="28"/>
          <w:lang w:eastAsia="ru-RU"/>
        </w:rPr>
      </w:pPr>
      <w:r w:rsidRPr="008B1C7F">
        <w:rPr>
          <w:rFonts w:ascii="Times New Roman" w:eastAsia="Times New Roman" w:hAnsi="Times New Roman" w:cs="Times New Roman"/>
          <w:b/>
          <w:sz w:val="28"/>
          <w:szCs w:val="28"/>
          <w:lang w:eastAsia="ru-RU"/>
        </w:rPr>
        <w:t>РЕКОМЕНДАЦИИ</w:t>
      </w:r>
    </w:p>
    <w:p w:rsidR="00212530" w:rsidRPr="008B1C7F" w:rsidRDefault="00212530" w:rsidP="00212530">
      <w:pPr>
        <w:tabs>
          <w:tab w:val="left" w:pos="1722"/>
          <w:tab w:val="left" w:pos="1985"/>
        </w:tabs>
        <w:jc w:val="center"/>
        <w:rPr>
          <w:rFonts w:ascii="Times New Roman" w:eastAsia="Times New Roman" w:hAnsi="Times New Roman" w:cs="Times New Roman"/>
          <w:b/>
          <w:sz w:val="28"/>
          <w:szCs w:val="28"/>
          <w:lang w:eastAsia="ru-RU"/>
        </w:rPr>
      </w:pPr>
      <w:r w:rsidRPr="008B1C7F">
        <w:rPr>
          <w:rFonts w:ascii="Times New Roman" w:eastAsia="Times New Roman" w:hAnsi="Times New Roman" w:cs="Times New Roman"/>
          <w:b/>
          <w:sz w:val="28"/>
          <w:szCs w:val="28"/>
          <w:lang w:eastAsia="ru-RU"/>
        </w:rPr>
        <w:t>аудиторским организациям, индивидуальным</w:t>
      </w:r>
    </w:p>
    <w:p w:rsidR="00212530" w:rsidRPr="008B1C7F" w:rsidRDefault="00212530" w:rsidP="00212530">
      <w:pPr>
        <w:tabs>
          <w:tab w:val="left" w:pos="1722"/>
          <w:tab w:val="left" w:pos="1985"/>
        </w:tabs>
        <w:jc w:val="center"/>
        <w:rPr>
          <w:rFonts w:ascii="Times New Roman" w:eastAsia="Times New Roman" w:hAnsi="Times New Roman" w:cs="Times New Roman"/>
          <w:b/>
          <w:sz w:val="28"/>
          <w:szCs w:val="28"/>
          <w:lang w:eastAsia="ru-RU"/>
        </w:rPr>
      </w:pPr>
      <w:r w:rsidRPr="008B1C7F">
        <w:rPr>
          <w:rFonts w:ascii="Times New Roman" w:eastAsia="Times New Roman" w:hAnsi="Times New Roman" w:cs="Times New Roman"/>
          <w:b/>
          <w:sz w:val="28"/>
          <w:szCs w:val="28"/>
          <w:lang w:eastAsia="ru-RU"/>
        </w:rPr>
        <w:t xml:space="preserve">аудиторам, аудиторам по проведению аудита </w:t>
      </w:r>
    </w:p>
    <w:p w:rsidR="00212530" w:rsidRPr="008B1C7F" w:rsidRDefault="00212530" w:rsidP="00212530">
      <w:pPr>
        <w:tabs>
          <w:tab w:val="left" w:pos="1722"/>
          <w:tab w:val="left" w:pos="1985"/>
        </w:tabs>
        <w:jc w:val="center"/>
        <w:rPr>
          <w:rFonts w:ascii="Times New Roman" w:eastAsia="Times New Roman" w:hAnsi="Times New Roman" w:cs="Times New Roman"/>
          <w:b/>
          <w:sz w:val="28"/>
          <w:szCs w:val="28"/>
          <w:lang w:eastAsia="ru-RU"/>
        </w:rPr>
      </w:pPr>
      <w:r w:rsidRPr="008B1C7F">
        <w:rPr>
          <w:rFonts w:ascii="Times New Roman" w:eastAsia="Times New Roman" w:hAnsi="Times New Roman" w:cs="Times New Roman"/>
          <w:b/>
          <w:sz w:val="28"/>
          <w:szCs w:val="28"/>
          <w:lang w:eastAsia="ru-RU"/>
        </w:rPr>
        <w:t xml:space="preserve">годовой бухгалтерской отчетности организаций </w:t>
      </w:r>
    </w:p>
    <w:p w:rsidR="00212530" w:rsidRPr="008B1C7F" w:rsidRDefault="00212530" w:rsidP="00212530">
      <w:pPr>
        <w:tabs>
          <w:tab w:val="left" w:pos="1722"/>
          <w:tab w:val="left" w:pos="1985"/>
        </w:tabs>
        <w:jc w:val="center"/>
        <w:rPr>
          <w:rFonts w:ascii="Times New Roman" w:eastAsia="Times New Roman" w:hAnsi="Times New Roman" w:cs="Times New Roman"/>
          <w:b/>
          <w:sz w:val="28"/>
          <w:szCs w:val="28"/>
          <w:lang w:eastAsia="ru-RU"/>
        </w:rPr>
      </w:pPr>
      <w:r w:rsidRPr="008B1C7F">
        <w:rPr>
          <w:rFonts w:ascii="Times New Roman" w:eastAsia="Times New Roman" w:hAnsi="Times New Roman" w:cs="Times New Roman"/>
          <w:b/>
          <w:sz w:val="28"/>
          <w:szCs w:val="28"/>
          <w:lang w:eastAsia="ru-RU"/>
        </w:rPr>
        <w:t>за 2018 год</w:t>
      </w:r>
    </w:p>
    <w:p w:rsidR="00212530" w:rsidRPr="008B1C7F" w:rsidRDefault="00212530" w:rsidP="00212530">
      <w:pPr>
        <w:tabs>
          <w:tab w:val="left" w:pos="1722"/>
          <w:tab w:val="left" w:pos="1985"/>
        </w:tabs>
        <w:jc w:val="center"/>
        <w:rPr>
          <w:rFonts w:ascii="Times New Roman" w:eastAsia="Times New Roman" w:hAnsi="Times New Roman" w:cs="Times New Roman"/>
          <w:sz w:val="28"/>
          <w:szCs w:val="28"/>
          <w:lang w:eastAsia="ru-RU"/>
        </w:rPr>
      </w:pPr>
      <w:r w:rsidRPr="008B1C7F">
        <w:rPr>
          <w:rFonts w:ascii="Times New Roman" w:eastAsia="Times New Roman" w:hAnsi="Times New Roman" w:cs="Times New Roman"/>
          <w:sz w:val="28"/>
          <w:szCs w:val="28"/>
          <w:lang w:eastAsia="ru-RU"/>
        </w:rPr>
        <w:t xml:space="preserve">(приложение к письму от </w:t>
      </w:r>
      <w:r w:rsidR="004A3909">
        <w:rPr>
          <w:rFonts w:ascii="Times New Roman" w:eastAsia="Times New Roman" w:hAnsi="Times New Roman" w:cs="Times New Roman"/>
          <w:sz w:val="28"/>
          <w:szCs w:val="28"/>
          <w:lang w:eastAsia="ru-RU"/>
        </w:rPr>
        <w:t xml:space="preserve">21 </w:t>
      </w:r>
      <w:r w:rsidRPr="008B1C7F">
        <w:rPr>
          <w:rFonts w:ascii="Times New Roman" w:eastAsia="Times New Roman" w:hAnsi="Times New Roman" w:cs="Times New Roman"/>
          <w:sz w:val="28"/>
          <w:szCs w:val="28"/>
          <w:lang w:eastAsia="ru-RU"/>
        </w:rPr>
        <w:t xml:space="preserve">января 2019 г. № </w:t>
      </w:r>
      <w:r w:rsidRPr="008B1C7F">
        <w:rPr>
          <w:rFonts w:ascii="Times New Roman" w:hAnsi="Times New Roman" w:cs="Times New Roman"/>
          <w:color w:val="333333"/>
          <w:sz w:val="28"/>
          <w:szCs w:val="28"/>
        </w:rPr>
        <w:t>07-04-09/</w:t>
      </w:r>
      <w:r w:rsidR="004A3909">
        <w:rPr>
          <w:rFonts w:ascii="Times New Roman" w:hAnsi="Times New Roman" w:cs="Times New Roman"/>
          <w:color w:val="333333"/>
          <w:sz w:val="28"/>
          <w:szCs w:val="28"/>
        </w:rPr>
        <w:t>2654</w:t>
      </w:r>
      <w:r w:rsidRPr="008B1C7F">
        <w:rPr>
          <w:rFonts w:ascii="Times New Roman" w:eastAsia="Times New Roman" w:hAnsi="Times New Roman" w:cs="Times New Roman"/>
          <w:sz w:val="28"/>
          <w:szCs w:val="28"/>
          <w:lang w:eastAsia="ru-RU"/>
        </w:rPr>
        <w:t>)</w:t>
      </w: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center"/>
        <w:rPr>
          <w:rFonts w:ascii="Times New Roman" w:eastAsia="Times New Roman" w:hAnsi="Times New Roman" w:cs="Times New Roman"/>
          <w:sz w:val="28"/>
          <w:szCs w:val="28"/>
          <w:lang w:eastAsia="ru-RU"/>
        </w:rPr>
      </w:pPr>
      <w:r w:rsidRPr="008B1C7F">
        <w:rPr>
          <w:rFonts w:ascii="Times New Roman" w:eastAsia="Times New Roman" w:hAnsi="Times New Roman" w:cs="Times New Roman"/>
          <w:sz w:val="28"/>
          <w:szCs w:val="28"/>
          <w:lang w:eastAsia="ru-RU"/>
        </w:rPr>
        <w:t>Москва – 201</w:t>
      </w:r>
      <w:r w:rsidR="002A6F09">
        <w:rPr>
          <w:rFonts w:ascii="Times New Roman" w:eastAsia="Times New Roman" w:hAnsi="Times New Roman" w:cs="Times New Roman"/>
          <w:sz w:val="28"/>
          <w:szCs w:val="28"/>
          <w:lang w:eastAsia="ru-RU"/>
        </w:rPr>
        <w:t>9</w:t>
      </w:r>
    </w:p>
    <w:p w:rsidR="00212530" w:rsidRPr="008B1C7F" w:rsidRDefault="00212530" w:rsidP="00212530">
      <w:pPr>
        <w:tabs>
          <w:tab w:val="left" w:pos="1722"/>
          <w:tab w:val="left" w:pos="1985"/>
        </w:tabs>
        <w:jc w:val="center"/>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center"/>
        <w:rPr>
          <w:rFonts w:ascii="Times New Roman" w:eastAsia="Times New Roman" w:hAnsi="Times New Roman" w:cs="Times New Roman"/>
          <w:sz w:val="28"/>
          <w:szCs w:val="28"/>
          <w:lang w:eastAsia="ru-RU"/>
        </w:rPr>
      </w:pPr>
      <w:r w:rsidRPr="008B1C7F">
        <w:rPr>
          <w:rFonts w:ascii="Times New Roman" w:eastAsia="Times New Roman" w:hAnsi="Times New Roman" w:cs="Times New Roman"/>
          <w:sz w:val="28"/>
          <w:szCs w:val="28"/>
          <w:lang w:eastAsia="ru-RU"/>
        </w:rPr>
        <w:br w:type="column"/>
      </w:r>
    </w:p>
    <w:p w:rsidR="009F69A1" w:rsidRDefault="009F69A1" w:rsidP="00212530">
      <w:pPr>
        <w:tabs>
          <w:tab w:val="left" w:pos="1722"/>
        </w:tabs>
        <w:ind w:firstLine="709"/>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s>
        <w:ind w:firstLine="709"/>
        <w:jc w:val="both"/>
        <w:rPr>
          <w:rFonts w:ascii="Times New Roman" w:eastAsia="Times New Roman" w:hAnsi="Times New Roman" w:cs="Times New Roman"/>
          <w:sz w:val="28"/>
          <w:szCs w:val="28"/>
          <w:lang w:eastAsia="ru-RU"/>
        </w:rPr>
      </w:pPr>
      <w:r w:rsidRPr="008B1C7F">
        <w:rPr>
          <w:rFonts w:ascii="Times New Roman" w:eastAsia="Times New Roman" w:hAnsi="Times New Roman" w:cs="Times New Roman"/>
          <w:sz w:val="28"/>
          <w:szCs w:val="28"/>
          <w:lang w:eastAsia="ru-RU"/>
        </w:rPr>
        <w:t>В целях повышения качества аудита бухгалтерской (финансовой) отчетности организаций, руководствуясь Федеральным законом «Об аудиторской деятельности» и Положением о Министерстве финансов Российской Федерации, утвержденным постановлением Правительства Российской Федерации от 30 июня 2004</w:t>
      </w:r>
      <w:r w:rsidR="006F13B2">
        <w:rPr>
          <w:rFonts w:ascii="Times New Roman" w:eastAsia="Times New Roman" w:hAnsi="Times New Roman" w:cs="Times New Roman"/>
          <w:sz w:val="28"/>
          <w:szCs w:val="28"/>
          <w:lang w:eastAsia="ru-RU"/>
        </w:rPr>
        <w:t> </w:t>
      </w:r>
      <w:r w:rsidRPr="008B1C7F">
        <w:rPr>
          <w:rFonts w:ascii="Times New Roman" w:eastAsia="Times New Roman" w:hAnsi="Times New Roman" w:cs="Times New Roman"/>
          <w:sz w:val="28"/>
          <w:szCs w:val="28"/>
          <w:lang w:eastAsia="ru-RU"/>
        </w:rPr>
        <w:t>г. №</w:t>
      </w:r>
      <w:r w:rsidR="006F13B2">
        <w:rPr>
          <w:rFonts w:ascii="Times New Roman" w:eastAsia="Times New Roman" w:hAnsi="Times New Roman" w:cs="Times New Roman"/>
          <w:sz w:val="28"/>
          <w:szCs w:val="28"/>
          <w:lang w:eastAsia="ru-RU"/>
        </w:rPr>
        <w:t> </w:t>
      </w:r>
      <w:r w:rsidRPr="008B1C7F">
        <w:rPr>
          <w:rFonts w:ascii="Times New Roman" w:eastAsia="Times New Roman" w:hAnsi="Times New Roman" w:cs="Times New Roman"/>
          <w:sz w:val="28"/>
          <w:szCs w:val="28"/>
          <w:lang w:eastAsia="ru-RU"/>
        </w:rPr>
        <w:t>329, Департамент регулирования бухгалтерского учета, финансовой отчетности и аудиторской деятельности обобщил практику применения законодательства Российской Федерации об аудиторской деятельности и бухгалтерском учете и рекомендует аудиторским организациям, индивидуальным аудиторам и аудиторам при проведении аудита годовой бухгалтерской (финансовой) отчетности за 2018 г. (далее – бухгалтерская отчетность) обратить внимание на следующее.</w:t>
      </w:r>
      <w:r w:rsidRPr="008B1C7F">
        <w:rPr>
          <w:rFonts w:ascii="Times New Roman" w:eastAsia="Times New Roman" w:hAnsi="Times New Roman" w:cs="Times New Roman"/>
          <w:sz w:val="28"/>
          <w:szCs w:val="28"/>
          <w:vertAlign w:val="superscript"/>
          <w:lang w:eastAsia="ru-RU"/>
        </w:rPr>
        <w:footnoteReference w:id="1"/>
      </w:r>
    </w:p>
    <w:p w:rsidR="00D140DF" w:rsidRPr="008B1C7F" w:rsidRDefault="00D140DF" w:rsidP="00212530">
      <w:pPr>
        <w:tabs>
          <w:tab w:val="left" w:pos="1722"/>
        </w:tabs>
        <w:jc w:val="center"/>
        <w:rPr>
          <w:rFonts w:ascii="Times New Roman" w:eastAsia="Times New Roman" w:hAnsi="Times New Roman" w:cs="Times New Roman"/>
          <w:b/>
          <w:sz w:val="28"/>
          <w:szCs w:val="28"/>
          <w:lang w:eastAsia="ru-RU"/>
        </w:rPr>
      </w:pPr>
    </w:p>
    <w:p w:rsidR="00EF3F05" w:rsidRPr="004422B8" w:rsidRDefault="00EF3F05" w:rsidP="00EF3F05">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I</w:t>
      </w:r>
      <w:r w:rsidRPr="004422B8">
        <w:rPr>
          <w:rFonts w:ascii="Times New Roman" w:eastAsia="Times New Roman" w:hAnsi="Times New Roman" w:cs="Times New Roman"/>
          <w:b/>
          <w:color w:val="000000"/>
          <w:sz w:val="28"/>
          <w:szCs w:val="28"/>
          <w:lang w:eastAsia="ru-RU"/>
        </w:rPr>
        <w:t>. Осуществление аудиторских процедур</w:t>
      </w:r>
      <w:r>
        <w:rPr>
          <w:rStyle w:val="af0"/>
          <w:rFonts w:ascii="Times New Roman" w:eastAsia="Times New Roman" w:hAnsi="Times New Roman" w:cs="Times New Roman"/>
          <w:b/>
          <w:color w:val="000000"/>
          <w:sz w:val="28"/>
          <w:szCs w:val="28"/>
          <w:lang w:eastAsia="ru-RU"/>
        </w:rPr>
        <w:footnoteReference w:id="2"/>
      </w:r>
      <w:r w:rsidRPr="004422B8">
        <w:rPr>
          <w:rFonts w:ascii="Times New Roman" w:eastAsia="Times New Roman" w:hAnsi="Times New Roman" w:cs="Times New Roman"/>
          <w:b/>
          <w:color w:val="000000"/>
          <w:sz w:val="28"/>
          <w:szCs w:val="28"/>
          <w:lang w:eastAsia="ru-RU"/>
        </w:rPr>
        <w:t xml:space="preserve"> </w:t>
      </w:r>
    </w:p>
    <w:p w:rsidR="00EF3F05" w:rsidRPr="004422B8" w:rsidRDefault="00EF3F05" w:rsidP="00EF3F05">
      <w:pPr>
        <w:jc w:val="center"/>
        <w:rPr>
          <w:rFonts w:ascii="Times New Roman" w:eastAsia="Times New Roman" w:hAnsi="Times New Roman" w:cs="Times New Roman"/>
          <w:b/>
          <w:color w:val="000000"/>
          <w:sz w:val="28"/>
          <w:szCs w:val="28"/>
          <w:lang w:eastAsia="ru-RU"/>
        </w:rPr>
      </w:pPr>
    </w:p>
    <w:p w:rsidR="00EF3F05" w:rsidRPr="004422B8" w:rsidRDefault="00EF3F05" w:rsidP="00EF3F05">
      <w:pPr>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Применимые стандарты аудиторской деятельности</w:t>
      </w:r>
    </w:p>
    <w:p w:rsidR="00EF3F05" w:rsidRPr="004422B8" w:rsidRDefault="00EF3F05" w:rsidP="00EF3F05">
      <w:pPr>
        <w:ind w:firstLine="709"/>
        <w:jc w:val="center"/>
        <w:rPr>
          <w:rFonts w:ascii="Times New Roman" w:eastAsia="Times New Roman" w:hAnsi="Times New Roman" w:cs="Times New Roman"/>
          <w:b/>
          <w:color w:val="000000"/>
          <w:sz w:val="28"/>
          <w:szCs w:val="28"/>
          <w:lang w:eastAsia="ru-RU"/>
        </w:rPr>
      </w:pPr>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Исходя из Федерального закона «Об аудиторской деятельности» при проведении аудита бухгалтерской отчетности за 201</w:t>
      </w:r>
      <w:r>
        <w:rPr>
          <w:rFonts w:ascii="Times New Roman" w:eastAsia="Times New Roman" w:hAnsi="Times New Roman" w:cs="Times New Roman"/>
          <w:color w:val="000000"/>
          <w:sz w:val="28"/>
          <w:szCs w:val="28"/>
          <w:lang w:eastAsia="ru-RU"/>
        </w:rPr>
        <w:t>8</w:t>
      </w:r>
      <w:r w:rsidRPr="004422B8">
        <w:rPr>
          <w:rFonts w:ascii="Times New Roman" w:eastAsia="Times New Roman" w:hAnsi="Times New Roman" w:cs="Times New Roman"/>
          <w:color w:val="000000"/>
          <w:sz w:val="28"/>
          <w:szCs w:val="28"/>
          <w:lang w:eastAsia="ru-RU"/>
        </w:rPr>
        <w:t xml:space="preserve"> г. необходимо руководствоваться международными стандартами аудита (МСА), введенными в действие на территории Российской Федерации приказами Минфина России от 24</w:t>
      </w:r>
      <w:r>
        <w:rPr>
          <w:rFonts w:ascii="Times New Roman" w:eastAsia="Times New Roman" w:hAnsi="Times New Roman" w:cs="Times New Roman"/>
          <w:color w:val="000000"/>
          <w:sz w:val="28"/>
          <w:szCs w:val="28"/>
          <w:lang w:eastAsia="ru-RU"/>
        </w:rPr>
        <w:t xml:space="preserve"> октября </w:t>
      </w:r>
      <w:r w:rsidRPr="004422B8">
        <w:rPr>
          <w:rFonts w:ascii="Times New Roman" w:eastAsia="Times New Roman" w:hAnsi="Times New Roman" w:cs="Times New Roman"/>
          <w:color w:val="000000"/>
          <w:sz w:val="28"/>
          <w:szCs w:val="28"/>
          <w:lang w:eastAsia="ru-RU"/>
        </w:rPr>
        <w:t>2016</w:t>
      </w:r>
      <w:r>
        <w:rPr>
          <w:rFonts w:ascii="Times New Roman" w:eastAsia="Times New Roman" w:hAnsi="Times New Roman" w:cs="Times New Roman"/>
          <w:color w:val="000000"/>
          <w:sz w:val="28"/>
          <w:szCs w:val="28"/>
          <w:lang w:eastAsia="ru-RU"/>
        </w:rPr>
        <w:t xml:space="preserve"> г.</w:t>
      </w:r>
      <w:r w:rsidRPr="004422B8">
        <w:rPr>
          <w:rFonts w:ascii="Times New Roman" w:eastAsia="Times New Roman" w:hAnsi="Times New Roman" w:cs="Times New Roman"/>
          <w:color w:val="000000"/>
          <w:sz w:val="28"/>
          <w:szCs w:val="28"/>
          <w:lang w:eastAsia="ru-RU"/>
        </w:rPr>
        <w:t xml:space="preserve"> № 192н</w:t>
      </w:r>
      <w:r>
        <w:rPr>
          <w:rFonts w:ascii="Times New Roman" w:eastAsia="Times New Roman" w:hAnsi="Times New Roman" w:cs="Times New Roman"/>
          <w:color w:val="000000"/>
          <w:sz w:val="28"/>
          <w:szCs w:val="28"/>
          <w:lang w:eastAsia="ru-RU"/>
        </w:rPr>
        <w:t xml:space="preserve"> и</w:t>
      </w:r>
      <w:r w:rsidRPr="004422B8">
        <w:rPr>
          <w:rFonts w:ascii="Times New Roman" w:eastAsia="Times New Roman" w:hAnsi="Times New Roman" w:cs="Times New Roman"/>
          <w:color w:val="000000"/>
          <w:sz w:val="28"/>
          <w:szCs w:val="28"/>
          <w:lang w:eastAsia="ru-RU"/>
        </w:rPr>
        <w:t xml:space="preserve"> от 9</w:t>
      </w:r>
      <w:r>
        <w:rPr>
          <w:rFonts w:ascii="Times New Roman" w:eastAsia="Times New Roman" w:hAnsi="Times New Roman" w:cs="Times New Roman"/>
          <w:color w:val="000000"/>
          <w:sz w:val="28"/>
          <w:szCs w:val="28"/>
          <w:lang w:eastAsia="ru-RU"/>
        </w:rPr>
        <w:t xml:space="preserve"> ноября </w:t>
      </w:r>
      <w:r w:rsidRPr="004422B8">
        <w:rPr>
          <w:rFonts w:ascii="Times New Roman" w:eastAsia="Times New Roman" w:hAnsi="Times New Roman" w:cs="Times New Roman"/>
          <w:color w:val="000000"/>
          <w:sz w:val="28"/>
          <w:szCs w:val="28"/>
          <w:lang w:eastAsia="ru-RU"/>
        </w:rPr>
        <w:t>2016</w:t>
      </w:r>
      <w:r>
        <w:rPr>
          <w:rFonts w:ascii="Times New Roman" w:eastAsia="Times New Roman" w:hAnsi="Times New Roman" w:cs="Times New Roman"/>
          <w:color w:val="000000"/>
          <w:sz w:val="28"/>
          <w:szCs w:val="28"/>
          <w:lang w:eastAsia="ru-RU"/>
        </w:rPr>
        <w:t> г.</w:t>
      </w:r>
      <w:r w:rsidRPr="004422B8">
        <w:rPr>
          <w:rFonts w:ascii="Times New Roman" w:eastAsia="Times New Roman" w:hAnsi="Times New Roman" w:cs="Times New Roman"/>
          <w:color w:val="000000"/>
          <w:sz w:val="28"/>
          <w:szCs w:val="28"/>
          <w:lang w:eastAsia="ru-RU"/>
        </w:rPr>
        <w:t xml:space="preserve"> №</w:t>
      </w:r>
      <w:r w:rsidR="00544C05">
        <w:rPr>
          <w:rFonts w:ascii="Times New Roman" w:eastAsia="Times New Roman" w:hAnsi="Times New Roman" w:cs="Times New Roman"/>
          <w:color w:val="000000"/>
          <w:sz w:val="28"/>
          <w:szCs w:val="28"/>
          <w:lang w:eastAsia="ru-RU"/>
        </w:rPr>
        <w:t> </w:t>
      </w:r>
      <w:r w:rsidRPr="004422B8">
        <w:rPr>
          <w:rFonts w:ascii="Times New Roman" w:eastAsia="Times New Roman" w:hAnsi="Times New Roman" w:cs="Times New Roman"/>
          <w:color w:val="000000"/>
          <w:sz w:val="28"/>
          <w:szCs w:val="28"/>
          <w:lang w:eastAsia="ru-RU"/>
        </w:rPr>
        <w:t>207н. Помимо МСА необходимо применять следующие документы, принятые Международной федерацией бухгалтеров и рекомендованные для применения на территории Российской Федерации Советом по аудиторской деятельности:</w:t>
      </w:r>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w:t>
      </w:r>
      <w:r w:rsidRPr="004422B8">
        <w:rPr>
          <w:rFonts w:ascii="Times New Roman" w:eastAsia="Times New Roman" w:hAnsi="Times New Roman" w:cs="Times New Roman"/>
          <w:color w:val="000000"/>
          <w:sz w:val="28"/>
          <w:szCs w:val="28"/>
          <w:lang w:eastAsia="ru-RU"/>
        </w:rPr>
        <w:t>Концепция качества аудита: ключевые элементы, формирующие среду для обеспечения качества аудита;</w:t>
      </w:r>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 </w:t>
      </w:r>
      <w:r w:rsidRPr="004422B8">
        <w:rPr>
          <w:rFonts w:ascii="Times New Roman" w:eastAsia="Times New Roman" w:hAnsi="Times New Roman" w:cs="Times New Roman"/>
          <w:color w:val="000000"/>
          <w:sz w:val="28"/>
          <w:szCs w:val="28"/>
          <w:lang w:eastAsia="ru-RU"/>
        </w:rPr>
        <w:t>Международная концепция заданий, обеспечивающих уверенность;</w:t>
      </w:r>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в) Словарь терминов;</w:t>
      </w:r>
    </w:p>
    <w:p w:rsidR="00EF3F05" w:rsidRPr="004422B8" w:rsidRDefault="00EF3F05" w:rsidP="00EF3F05">
      <w:pPr>
        <w:tabs>
          <w:tab w:val="left" w:pos="993"/>
        </w:tabs>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 </w:t>
      </w:r>
      <w:r w:rsidRPr="004422B8">
        <w:rPr>
          <w:rFonts w:ascii="Times New Roman" w:eastAsia="Times New Roman" w:hAnsi="Times New Roman" w:cs="Times New Roman"/>
          <w:color w:val="000000"/>
          <w:sz w:val="28"/>
          <w:szCs w:val="28"/>
          <w:lang w:eastAsia="ru-RU"/>
        </w:rPr>
        <w:t>Структура сборника стандартов, выпущенных Советом по международным стандартам аудита и заданий, обеспечивающих уверенность;</w:t>
      </w:r>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w:t>
      </w:r>
      <w:r w:rsidRPr="004422B8">
        <w:rPr>
          <w:rFonts w:ascii="Times New Roman" w:eastAsia="Times New Roman" w:hAnsi="Times New Roman" w:cs="Times New Roman"/>
          <w:color w:val="000000"/>
          <w:sz w:val="28"/>
          <w:szCs w:val="28"/>
          <w:lang w:eastAsia="ru-RU"/>
        </w:rPr>
        <w:t>Предисловие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w:t>
      </w:r>
    </w:p>
    <w:p w:rsidR="00EF3F05"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lastRenderedPageBreak/>
        <w:t xml:space="preserve">Все </w:t>
      </w:r>
      <w:r>
        <w:rPr>
          <w:rFonts w:ascii="Times New Roman" w:eastAsia="Times New Roman" w:hAnsi="Times New Roman" w:cs="Times New Roman"/>
          <w:color w:val="000000"/>
          <w:sz w:val="28"/>
          <w:szCs w:val="28"/>
          <w:lang w:eastAsia="ru-RU"/>
        </w:rPr>
        <w:t xml:space="preserve">МСА и иные </w:t>
      </w:r>
      <w:r w:rsidRPr="004422B8">
        <w:rPr>
          <w:rFonts w:ascii="Times New Roman" w:eastAsia="Times New Roman" w:hAnsi="Times New Roman" w:cs="Times New Roman"/>
          <w:color w:val="000000"/>
          <w:sz w:val="28"/>
          <w:szCs w:val="28"/>
          <w:lang w:eastAsia="ru-RU"/>
        </w:rPr>
        <w:t xml:space="preserve">названные документы </w:t>
      </w:r>
      <w:r>
        <w:rPr>
          <w:rFonts w:ascii="Times New Roman" w:eastAsia="Times New Roman" w:hAnsi="Times New Roman" w:cs="Times New Roman"/>
          <w:color w:val="000000"/>
          <w:sz w:val="28"/>
          <w:szCs w:val="28"/>
          <w:lang w:eastAsia="ru-RU"/>
        </w:rPr>
        <w:t>размещены</w:t>
      </w:r>
      <w:r w:rsidRPr="004422B8">
        <w:rPr>
          <w:rFonts w:ascii="Times New Roman" w:eastAsia="Times New Roman" w:hAnsi="Times New Roman" w:cs="Times New Roman"/>
          <w:color w:val="000000"/>
          <w:sz w:val="28"/>
          <w:szCs w:val="28"/>
          <w:lang w:eastAsia="ru-RU"/>
        </w:rPr>
        <w:t xml:space="preserve"> на официальном Интернет-сайте Мин</w:t>
      </w:r>
      <w:r>
        <w:rPr>
          <w:rFonts w:ascii="Times New Roman" w:eastAsia="Times New Roman" w:hAnsi="Times New Roman" w:cs="Times New Roman"/>
          <w:color w:val="000000"/>
          <w:sz w:val="28"/>
          <w:szCs w:val="28"/>
          <w:lang w:eastAsia="ru-RU"/>
        </w:rPr>
        <w:t>фина России</w:t>
      </w:r>
      <w:r w:rsidRPr="004422B8">
        <w:rPr>
          <w:rFonts w:ascii="Times New Roman" w:eastAsia="Times New Roman" w:hAnsi="Times New Roman" w:cs="Times New Roman"/>
          <w:color w:val="000000"/>
          <w:sz w:val="28"/>
          <w:szCs w:val="28"/>
          <w:lang w:eastAsia="ru-RU"/>
        </w:rPr>
        <w:t xml:space="preserve"> </w:t>
      </w:r>
      <w:r w:rsidRPr="00FE653E">
        <w:rPr>
          <w:rFonts w:ascii="Times New Roman" w:eastAsia="Times New Roman" w:hAnsi="Times New Roman" w:cs="Times New Roman"/>
          <w:sz w:val="28"/>
          <w:szCs w:val="28"/>
          <w:u w:val="single"/>
          <w:lang w:val="en-US" w:eastAsia="ru-RU"/>
        </w:rPr>
        <w:t>www</w:t>
      </w:r>
      <w:r w:rsidRPr="00FE653E">
        <w:rPr>
          <w:rFonts w:ascii="Times New Roman" w:eastAsia="Times New Roman" w:hAnsi="Times New Roman" w:cs="Times New Roman"/>
          <w:sz w:val="28"/>
          <w:szCs w:val="28"/>
          <w:u w:val="single"/>
          <w:lang w:eastAsia="ru-RU"/>
        </w:rPr>
        <w:t>.</w:t>
      </w:r>
      <w:r w:rsidRPr="00FE653E">
        <w:rPr>
          <w:rFonts w:ascii="Times New Roman" w:eastAsia="Times New Roman" w:hAnsi="Times New Roman" w:cs="Times New Roman"/>
          <w:sz w:val="28"/>
          <w:szCs w:val="28"/>
          <w:u w:val="single"/>
          <w:lang w:val="en-US" w:eastAsia="ru-RU"/>
        </w:rPr>
        <w:t>minfin</w:t>
      </w:r>
      <w:r w:rsidRPr="00FE653E">
        <w:rPr>
          <w:rFonts w:ascii="Times New Roman" w:eastAsia="Times New Roman" w:hAnsi="Times New Roman" w:cs="Times New Roman"/>
          <w:sz w:val="28"/>
          <w:szCs w:val="28"/>
          <w:u w:val="single"/>
          <w:lang w:eastAsia="ru-RU"/>
        </w:rPr>
        <w:t>.</w:t>
      </w:r>
      <w:r w:rsidRPr="00FE653E">
        <w:rPr>
          <w:rFonts w:ascii="Times New Roman" w:eastAsia="Times New Roman" w:hAnsi="Times New Roman" w:cs="Times New Roman"/>
          <w:sz w:val="28"/>
          <w:szCs w:val="28"/>
          <w:u w:val="single"/>
          <w:lang w:val="en-US" w:eastAsia="ru-RU"/>
        </w:rPr>
        <w:t>ru</w:t>
      </w:r>
      <w:r w:rsidRPr="004422B8">
        <w:rPr>
          <w:rFonts w:ascii="Times New Roman" w:eastAsia="Times New Roman" w:hAnsi="Times New Roman" w:cs="Times New Roman"/>
          <w:color w:val="000000"/>
          <w:sz w:val="28"/>
          <w:szCs w:val="28"/>
          <w:lang w:eastAsia="ru-RU"/>
        </w:rPr>
        <w:t xml:space="preserve"> в разделе «Аудиторская деятельность – Стандарты и правила аудита – Международные стандарты аудита».</w:t>
      </w:r>
    </w:p>
    <w:p w:rsidR="00EF3F05" w:rsidRPr="00104452" w:rsidRDefault="00EF3F05" w:rsidP="00EF3F0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Кроме того, Совет по аудитор</w:t>
      </w:r>
      <w:r>
        <w:rPr>
          <w:rFonts w:ascii="Times New Roman" w:eastAsia="Times New Roman" w:hAnsi="Times New Roman" w:cs="Times New Roman"/>
          <w:color w:val="000000"/>
          <w:sz w:val="28"/>
          <w:szCs w:val="28"/>
          <w:lang w:val="en-US" w:eastAsia="ru-RU"/>
        </w:rPr>
        <w:t>c</w:t>
      </w:r>
      <w:r>
        <w:rPr>
          <w:rFonts w:ascii="Times New Roman" w:eastAsia="Times New Roman" w:hAnsi="Times New Roman" w:cs="Times New Roman"/>
          <w:color w:val="000000"/>
          <w:sz w:val="28"/>
          <w:szCs w:val="28"/>
          <w:lang w:eastAsia="ru-RU"/>
        </w:rPr>
        <w:t xml:space="preserve">кой деятельности рекомендовал </w:t>
      </w:r>
      <w:r w:rsidRPr="00104452">
        <w:rPr>
          <w:rFonts w:ascii="Times New Roman" w:eastAsia="Times New Roman" w:hAnsi="Times New Roman" w:cs="Times New Roman"/>
          <w:color w:val="000000"/>
          <w:sz w:val="28"/>
          <w:szCs w:val="28"/>
          <w:lang w:eastAsia="ru-RU"/>
        </w:rPr>
        <w:t xml:space="preserve">до введения в действие на территории Российской Федерации: </w:t>
      </w:r>
    </w:p>
    <w:p w:rsidR="00EF3F05" w:rsidRPr="00104452" w:rsidRDefault="00EF3F05" w:rsidP="00EF3F05">
      <w:pPr>
        <w:ind w:firstLine="709"/>
        <w:jc w:val="both"/>
        <w:rPr>
          <w:rFonts w:ascii="Times New Roman" w:eastAsia="Times New Roman" w:hAnsi="Times New Roman" w:cs="Times New Roman"/>
          <w:color w:val="000000"/>
          <w:sz w:val="28"/>
          <w:szCs w:val="28"/>
          <w:lang w:eastAsia="ru-RU"/>
        </w:rPr>
      </w:pPr>
      <w:r w:rsidRPr="00104452">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w:t>
      </w:r>
      <w:r w:rsidRPr="00104452">
        <w:rPr>
          <w:rFonts w:ascii="Times New Roman" w:eastAsia="Times New Roman" w:hAnsi="Times New Roman" w:cs="Times New Roman"/>
          <w:color w:val="000000"/>
          <w:sz w:val="28"/>
          <w:szCs w:val="28"/>
          <w:lang w:eastAsia="ru-RU"/>
        </w:rPr>
        <w:t xml:space="preserve">международных стандартов аудита </w:t>
      </w:r>
      <w:r>
        <w:rPr>
          <w:rFonts w:ascii="Times New Roman" w:eastAsia="Times New Roman" w:hAnsi="Times New Roman" w:cs="Times New Roman"/>
          <w:color w:val="000000"/>
          <w:sz w:val="28"/>
          <w:szCs w:val="28"/>
          <w:lang w:val="en-US" w:eastAsia="ru-RU"/>
        </w:rPr>
        <w:t>ISA</w:t>
      </w:r>
      <w:r w:rsidR="00544C0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250 (пересмотренный) «Рассмотрение законов и нормативных актов в ходе аудита финансовой отчетности», </w:t>
      </w:r>
      <w:r w:rsidRPr="00104452">
        <w:rPr>
          <w:rFonts w:ascii="Times New Roman" w:eastAsia="Times New Roman" w:hAnsi="Times New Roman" w:cs="Times New Roman"/>
          <w:color w:val="000000"/>
          <w:sz w:val="28"/>
          <w:szCs w:val="28"/>
          <w:lang w:eastAsia="ru-RU"/>
        </w:rPr>
        <w:t>ISA 800 (пересмотренный) «Особенности аудита финансовой отчетности, подготовленной в соответствии с концепцией специального назначения», ISA</w:t>
      </w:r>
      <w:r w:rsidR="00544C05">
        <w:rPr>
          <w:rFonts w:ascii="Times New Roman" w:eastAsia="Times New Roman" w:hAnsi="Times New Roman" w:cs="Times New Roman"/>
          <w:color w:val="000000"/>
          <w:sz w:val="28"/>
          <w:szCs w:val="28"/>
          <w:lang w:eastAsia="ru-RU"/>
        </w:rPr>
        <w:t> </w:t>
      </w:r>
      <w:r w:rsidRPr="00104452">
        <w:rPr>
          <w:rFonts w:ascii="Times New Roman" w:eastAsia="Times New Roman" w:hAnsi="Times New Roman" w:cs="Times New Roman"/>
          <w:color w:val="000000"/>
          <w:sz w:val="28"/>
          <w:szCs w:val="28"/>
          <w:lang w:eastAsia="ru-RU"/>
        </w:rPr>
        <w:t>805 (пересмотренный) «Особенности аудита отдельных отчетов финансовой отчетности и отдельных элементов, групп статей или статей финансовой отчетности», ISA 810 (пересмотренный) «Задания по предоставлению заключения об обобщенной финансовой отчетности»</w:t>
      </w:r>
      <w:r>
        <w:rPr>
          <w:rStyle w:val="af0"/>
          <w:rFonts w:ascii="Times New Roman" w:eastAsia="Times New Roman" w:hAnsi="Times New Roman" w:cs="Times New Roman"/>
          <w:color w:val="000000"/>
          <w:sz w:val="28"/>
          <w:szCs w:val="28"/>
          <w:lang w:eastAsia="ru-RU"/>
        </w:rPr>
        <w:footnoteReference w:id="3"/>
      </w:r>
      <w:r w:rsidRPr="00104452">
        <w:rPr>
          <w:rFonts w:ascii="Times New Roman" w:eastAsia="Times New Roman" w:hAnsi="Times New Roman" w:cs="Times New Roman"/>
          <w:color w:val="000000"/>
          <w:sz w:val="28"/>
          <w:szCs w:val="28"/>
          <w:lang w:eastAsia="ru-RU"/>
        </w:rPr>
        <w:t>, принятых Международной федерацией бухгалтеров, при осуществлении процедур в ходе аудита отчетности, составленной в соответствии с концепцией отчетности специального назначения, отдельных отчетов, элементов, групп статей или статей бухгалтерской отчетности, а также при выполнении заданий по предоставлению заключения об обобщенной бухгалтерской отчетности руководствоваться соответственно указанными международными стандартами аудита по вопросам, по которым международными стандартами аудита</w:t>
      </w:r>
      <w:r>
        <w:rPr>
          <w:rFonts w:ascii="Times New Roman" w:eastAsia="Times New Roman" w:hAnsi="Times New Roman" w:cs="Times New Roman"/>
          <w:color w:val="000000"/>
          <w:sz w:val="28"/>
          <w:szCs w:val="28"/>
          <w:lang w:eastAsia="ru-RU"/>
        </w:rPr>
        <w:t xml:space="preserve"> МСА 250 «Рассмотрение законов и нормативных актов в ходе аудита финансовой отчетности»,</w:t>
      </w:r>
      <w:r w:rsidRPr="00104452">
        <w:rPr>
          <w:rFonts w:ascii="Times New Roman" w:eastAsia="Times New Roman" w:hAnsi="Times New Roman" w:cs="Times New Roman"/>
          <w:color w:val="000000"/>
          <w:sz w:val="28"/>
          <w:szCs w:val="28"/>
          <w:lang w:eastAsia="ru-RU"/>
        </w:rPr>
        <w:t xml:space="preserve"> МСА 800 «Особенности аудита финансовой отчетности, подготовленной в соответствии с концепцией специального назначений», МСА 805 «Особенности аудита отдельных отчетов финансовой отчетности и отдельных элементов, групп статей или статей финансовой отчетности», МСА</w:t>
      </w:r>
      <w:r w:rsidR="00544C05">
        <w:rPr>
          <w:rFonts w:ascii="Times New Roman" w:eastAsia="Times New Roman" w:hAnsi="Times New Roman" w:cs="Times New Roman"/>
          <w:color w:val="000000"/>
          <w:sz w:val="28"/>
          <w:szCs w:val="28"/>
          <w:lang w:eastAsia="ru-RU"/>
        </w:rPr>
        <w:t> </w:t>
      </w:r>
      <w:r w:rsidRPr="00104452">
        <w:rPr>
          <w:rFonts w:ascii="Times New Roman" w:eastAsia="Times New Roman" w:hAnsi="Times New Roman" w:cs="Times New Roman"/>
          <w:color w:val="000000"/>
          <w:sz w:val="28"/>
          <w:szCs w:val="28"/>
          <w:lang w:eastAsia="ru-RU"/>
        </w:rPr>
        <w:t>810 «Задания по предоставлению заключения об обобщенной финансовой отчетности», введенными в действие на территории Российской Федерации приказом Минфина России от 9</w:t>
      </w:r>
      <w:r>
        <w:rPr>
          <w:rFonts w:ascii="Times New Roman" w:eastAsia="Times New Roman" w:hAnsi="Times New Roman" w:cs="Times New Roman"/>
          <w:color w:val="000000"/>
          <w:sz w:val="28"/>
          <w:szCs w:val="28"/>
          <w:lang w:eastAsia="ru-RU"/>
        </w:rPr>
        <w:t xml:space="preserve"> ноября </w:t>
      </w:r>
      <w:r w:rsidRPr="00104452">
        <w:rPr>
          <w:rFonts w:ascii="Times New Roman" w:eastAsia="Times New Roman" w:hAnsi="Times New Roman" w:cs="Times New Roman"/>
          <w:color w:val="000000"/>
          <w:sz w:val="28"/>
          <w:szCs w:val="28"/>
          <w:lang w:eastAsia="ru-RU"/>
        </w:rPr>
        <w:t>2016</w:t>
      </w:r>
      <w:r>
        <w:rPr>
          <w:rFonts w:ascii="Times New Roman" w:eastAsia="Times New Roman" w:hAnsi="Times New Roman" w:cs="Times New Roman"/>
          <w:color w:val="000000"/>
          <w:sz w:val="28"/>
          <w:szCs w:val="28"/>
          <w:lang w:eastAsia="ru-RU"/>
        </w:rPr>
        <w:t> г.</w:t>
      </w:r>
      <w:r w:rsidRPr="0010445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w:t>
      </w:r>
      <w:r w:rsidRPr="00104452">
        <w:rPr>
          <w:rFonts w:ascii="Times New Roman" w:eastAsia="Times New Roman" w:hAnsi="Times New Roman" w:cs="Times New Roman"/>
          <w:color w:val="000000"/>
          <w:sz w:val="28"/>
          <w:szCs w:val="28"/>
          <w:lang w:eastAsia="ru-RU"/>
        </w:rPr>
        <w:t>207н, соответствующие требования не установлены либо установлены в объеме (по характеру), меньшем, чем предусмотрено соответственно ме</w:t>
      </w:r>
      <w:r>
        <w:rPr>
          <w:rFonts w:ascii="Times New Roman" w:eastAsia="Times New Roman" w:hAnsi="Times New Roman" w:cs="Times New Roman"/>
          <w:color w:val="000000"/>
          <w:sz w:val="28"/>
          <w:szCs w:val="28"/>
          <w:lang w:eastAsia="ru-RU"/>
        </w:rPr>
        <w:t>ждународными стандартами аудита</w:t>
      </w:r>
      <w:r w:rsidRPr="0014634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ISA</w:t>
      </w:r>
      <w:r w:rsidRPr="005144D3">
        <w:rPr>
          <w:rFonts w:ascii="Times New Roman" w:eastAsia="Times New Roman" w:hAnsi="Times New Roman" w:cs="Times New Roman"/>
          <w:color w:val="000000"/>
          <w:sz w:val="28"/>
          <w:szCs w:val="28"/>
          <w:lang w:eastAsia="ru-RU"/>
        </w:rPr>
        <w:t xml:space="preserve"> 250 (</w:t>
      </w:r>
      <w:r>
        <w:rPr>
          <w:rFonts w:ascii="Times New Roman" w:eastAsia="Times New Roman" w:hAnsi="Times New Roman" w:cs="Times New Roman"/>
          <w:color w:val="000000"/>
          <w:sz w:val="28"/>
          <w:szCs w:val="28"/>
          <w:lang w:eastAsia="ru-RU"/>
        </w:rPr>
        <w:t>пересмотренный</w:t>
      </w:r>
      <w:r w:rsidRPr="005144D3">
        <w:rPr>
          <w:rFonts w:ascii="Times New Roman" w:eastAsia="Times New Roman" w:hAnsi="Times New Roman" w:cs="Times New Roman"/>
          <w:color w:val="000000"/>
          <w:sz w:val="28"/>
          <w:szCs w:val="28"/>
          <w:lang w:eastAsia="ru-RU"/>
        </w:rPr>
        <w:t xml:space="preserve">), </w:t>
      </w:r>
      <w:r w:rsidRPr="00104452">
        <w:rPr>
          <w:rFonts w:ascii="Times New Roman" w:eastAsia="Times New Roman" w:hAnsi="Times New Roman" w:cs="Times New Roman"/>
          <w:color w:val="000000"/>
          <w:sz w:val="28"/>
          <w:szCs w:val="28"/>
          <w:lang w:eastAsia="ru-RU"/>
        </w:rPr>
        <w:t>ISA 800 (пересмотренный), ISA 805 (пересмотренный), ISA 810 (пересмотренный);</w:t>
      </w:r>
    </w:p>
    <w:p w:rsidR="00EF3F05" w:rsidRPr="00104452" w:rsidRDefault="00EF3F05" w:rsidP="00EF3F05">
      <w:pPr>
        <w:ind w:firstLine="709"/>
        <w:jc w:val="both"/>
        <w:rPr>
          <w:rFonts w:ascii="Times New Roman" w:eastAsia="Times New Roman" w:hAnsi="Times New Roman" w:cs="Times New Roman"/>
          <w:color w:val="000000"/>
          <w:sz w:val="28"/>
          <w:szCs w:val="28"/>
          <w:lang w:eastAsia="ru-RU"/>
        </w:rPr>
      </w:pPr>
      <w:r w:rsidRPr="00104452">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 </w:t>
      </w:r>
      <w:r w:rsidRPr="00104452">
        <w:rPr>
          <w:rFonts w:ascii="Times New Roman" w:eastAsia="Times New Roman" w:hAnsi="Times New Roman" w:cs="Times New Roman"/>
          <w:color w:val="000000"/>
          <w:sz w:val="28"/>
          <w:szCs w:val="28"/>
          <w:lang w:eastAsia="ru-RU"/>
        </w:rPr>
        <w:t>документа, содержащего международные стандарты аудита «Согласующиеся поправки к отдельным МСА», принятого Международной федерацией бухгалтеров</w:t>
      </w:r>
      <w:r>
        <w:rPr>
          <w:rStyle w:val="af0"/>
          <w:rFonts w:ascii="Times New Roman" w:eastAsia="Times New Roman" w:hAnsi="Times New Roman" w:cs="Times New Roman"/>
          <w:color w:val="000000"/>
          <w:sz w:val="28"/>
          <w:szCs w:val="28"/>
          <w:lang w:eastAsia="ru-RU"/>
        </w:rPr>
        <w:footnoteReference w:id="4"/>
      </w:r>
      <w:r w:rsidRPr="00104452">
        <w:rPr>
          <w:rFonts w:ascii="Times New Roman" w:eastAsia="Times New Roman" w:hAnsi="Times New Roman" w:cs="Times New Roman"/>
          <w:color w:val="000000"/>
          <w:sz w:val="28"/>
          <w:szCs w:val="28"/>
          <w:lang w:eastAsia="ru-RU"/>
        </w:rPr>
        <w:t xml:space="preserve">, при осуществлении процедур в ходе </w:t>
      </w:r>
      <w:r>
        <w:rPr>
          <w:rFonts w:ascii="Times New Roman" w:eastAsia="Times New Roman" w:hAnsi="Times New Roman" w:cs="Times New Roman"/>
          <w:color w:val="000000"/>
          <w:sz w:val="28"/>
          <w:szCs w:val="28"/>
          <w:lang w:eastAsia="ru-RU"/>
        </w:rPr>
        <w:t xml:space="preserve">аудита бухгалтерской отчетности </w:t>
      </w:r>
      <w:r w:rsidRPr="00104452">
        <w:rPr>
          <w:rFonts w:ascii="Times New Roman" w:eastAsia="Times New Roman" w:hAnsi="Times New Roman" w:cs="Times New Roman"/>
          <w:color w:val="000000"/>
          <w:sz w:val="28"/>
          <w:szCs w:val="28"/>
          <w:lang w:eastAsia="ru-RU"/>
        </w:rPr>
        <w:t xml:space="preserve">учитывать положения данного документа по </w:t>
      </w:r>
      <w:r w:rsidRPr="00104452">
        <w:rPr>
          <w:rFonts w:ascii="Times New Roman" w:eastAsia="Times New Roman" w:hAnsi="Times New Roman" w:cs="Times New Roman"/>
          <w:color w:val="000000"/>
          <w:sz w:val="28"/>
          <w:szCs w:val="28"/>
          <w:lang w:eastAsia="ru-RU"/>
        </w:rPr>
        <w:lastRenderedPageBreak/>
        <w:t>вопросам, по которым международными стандартами аудита, введенными в действие на территории Российской Федерации приказами Минфина России от 24</w:t>
      </w:r>
      <w:r>
        <w:rPr>
          <w:rFonts w:ascii="Times New Roman" w:eastAsia="Times New Roman" w:hAnsi="Times New Roman" w:cs="Times New Roman"/>
          <w:color w:val="000000"/>
          <w:sz w:val="28"/>
          <w:szCs w:val="28"/>
          <w:lang w:eastAsia="ru-RU"/>
        </w:rPr>
        <w:t xml:space="preserve"> октября </w:t>
      </w:r>
      <w:r w:rsidRPr="00104452">
        <w:rPr>
          <w:rFonts w:ascii="Times New Roman" w:eastAsia="Times New Roman" w:hAnsi="Times New Roman" w:cs="Times New Roman"/>
          <w:color w:val="000000"/>
          <w:sz w:val="28"/>
          <w:szCs w:val="28"/>
          <w:lang w:eastAsia="ru-RU"/>
        </w:rPr>
        <w:t>2016</w:t>
      </w:r>
      <w:r>
        <w:rPr>
          <w:rFonts w:ascii="Times New Roman" w:eastAsia="Times New Roman" w:hAnsi="Times New Roman" w:cs="Times New Roman"/>
          <w:color w:val="000000"/>
          <w:sz w:val="28"/>
          <w:szCs w:val="28"/>
          <w:lang w:eastAsia="ru-RU"/>
        </w:rPr>
        <w:t> г.</w:t>
      </w:r>
      <w:r w:rsidRPr="00104452">
        <w:rPr>
          <w:rFonts w:ascii="Times New Roman" w:eastAsia="Times New Roman" w:hAnsi="Times New Roman" w:cs="Times New Roman"/>
          <w:color w:val="000000"/>
          <w:sz w:val="28"/>
          <w:szCs w:val="28"/>
          <w:lang w:eastAsia="ru-RU"/>
        </w:rPr>
        <w:t xml:space="preserve"> № 192н и от 9</w:t>
      </w:r>
      <w:r>
        <w:rPr>
          <w:rFonts w:ascii="Times New Roman" w:eastAsia="Times New Roman" w:hAnsi="Times New Roman" w:cs="Times New Roman"/>
          <w:color w:val="000000"/>
          <w:sz w:val="28"/>
          <w:szCs w:val="28"/>
          <w:lang w:eastAsia="ru-RU"/>
        </w:rPr>
        <w:t xml:space="preserve"> ноября </w:t>
      </w:r>
      <w:r w:rsidRPr="00104452">
        <w:rPr>
          <w:rFonts w:ascii="Times New Roman" w:eastAsia="Times New Roman" w:hAnsi="Times New Roman" w:cs="Times New Roman"/>
          <w:color w:val="000000"/>
          <w:sz w:val="28"/>
          <w:szCs w:val="28"/>
          <w:lang w:eastAsia="ru-RU"/>
        </w:rPr>
        <w:t>2016</w:t>
      </w:r>
      <w:r>
        <w:rPr>
          <w:rFonts w:ascii="Times New Roman" w:eastAsia="Times New Roman" w:hAnsi="Times New Roman" w:cs="Times New Roman"/>
          <w:color w:val="000000"/>
          <w:sz w:val="28"/>
          <w:szCs w:val="28"/>
          <w:lang w:eastAsia="ru-RU"/>
        </w:rPr>
        <w:t> г.</w:t>
      </w:r>
      <w:r w:rsidRPr="00104452">
        <w:rPr>
          <w:rFonts w:ascii="Times New Roman" w:eastAsia="Times New Roman" w:hAnsi="Times New Roman" w:cs="Times New Roman"/>
          <w:color w:val="000000"/>
          <w:sz w:val="28"/>
          <w:szCs w:val="28"/>
          <w:lang w:eastAsia="ru-RU"/>
        </w:rPr>
        <w:t xml:space="preserve"> № 207н, соответствующие требования не установлены либо установлены в объеме (по характеру), меньшем, чем предусмотрено международными стандартами аудита в редакции данного документа.</w:t>
      </w:r>
    </w:p>
    <w:p w:rsidR="00EF3F05"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проведении аудита </w:t>
      </w:r>
      <w:r>
        <w:rPr>
          <w:rFonts w:ascii="Times New Roman" w:eastAsia="Times New Roman" w:hAnsi="Times New Roman" w:cs="Times New Roman"/>
          <w:color w:val="000000"/>
          <w:sz w:val="28"/>
          <w:szCs w:val="28"/>
          <w:lang w:eastAsia="ru-RU"/>
        </w:rPr>
        <w:t xml:space="preserve">бухгалтерской отчетности </w:t>
      </w:r>
      <w:r w:rsidRPr="004422B8">
        <w:rPr>
          <w:rFonts w:ascii="Times New Roman" w:eastAsia="Times New Roman" w:hAnsi="Times New Roman" w:cs="Times New Roman"/>
          <w:color w:val="000000"/>
          <w:sz w:val="28"/>
          <w:szCs w:val="28"/>
          <w:lang w:eastAsia="ru-RU"/>
        </w:rPr>
        <w:t>аудиторская организация (индивидуальный аудитор) самостоятельно определяют формы и методы проведения аудита на основе стандартов аудиторской деятельности.</w:t>
      </w:r>
    </w:p>
    <w:p w:rsidR="00EF3F05" w:rsidRPr="00E554F2" w:rsidRDefault="00EF3F05" w:rsidP="00EF3F05">
      <w:pPr>
        <w:tabs>
          <w:tab w:val="left" w:pos="1985"/>
        </w:tabs>
        <w:jc w:val="center"/>
        <w:rPr>
          <w:rFonts w:ascii="Times New Roman" w:eastAsia="Times New Roman" w:hAnsi="Times New Roman" w:cs="Times New Roman"/>
          <w:sz w:val="28"/>
          <w:szCs w:val="20"/>
          <w:lang w:eastAsia="ru-RU"/>
        </w:rPr>
      </w:pPr>
    </w:p>
    <w:p w:rsidR="00EF3F05" w:rsidRPr="00E554F2" w:rsidRDefault="00EF3F05" w:rsidP="00EF3F05">
      <w:pPr>
        <w:jc w:val="center"/>
        <w:rPr>
          <w:rFonts w:ascii="Times New Roman" w:eastAsia="Times New Roman" w:hAnsi="Times New Roman" w:cs="Times New Roman"/>
          <w:b/>
          <w:sz w:val="28"/>
          <w:szCs w:val="20"/>
          <w:lang w:eastAsia="ru-RU"/>
        </w:rPr>
      </w:pPr>
      <w:r w:rsidRPr="00E554F2">
        <w:rPr>
          <w:rFonts w:ascii="Times New Roman" w:eastAsia="Times New Roman" w:hAnsi="Times New Roman" w:cs="Times New Roman"/>
          <w:b/>
          <w:sz w:val="28"/>
          <w:szCs w:val="20"/>
          <w:lang w:eastAsia="ru-RU"/>
        </w:rPr>
        <w:t>Соблюдение стандартов аудиторской деятельности</w:t>
      </w:r>
    </w:p>
    <w:p w:rsidR="00EF3F05" w:rsidRPr="00E554F2" w:rsidRDefault="00EF3F05" w:rsidP="00EF3F05">
      <w:pPr>
        <w:ind w:firstLine="709"/>
        <w:jc w:val="center"/>
        <w:rPr>
          <w:rFonts w:ascii="Times New Roman" w:eastAsia="Times New Roman" w:hAnsi="Times New Roman" w:cs="Times New Roman"/>
          <w:b/>
          <w:sz w:val="28"/>
          <w:szCs w:val="20"/>
          <w:lang w:eastAsia="ru-RU"/>
        </w:rPr>
      </w:pPr>
    </w:p>
    <w:p w:rsidR="00EF3F05" w:rsidRDefault="00EF3F05" w:rsidP="00EF3F05">
      <w:pPr>
        <w:ind w:firstLine="709"/>
        <w:jc w:val="both"/>
        <w:rPr>
          <w:rFonts w:ascii="Times New Roman" w:eastAsia="Times New Roman" w:hAnsi="Times New Roman" w:cs="Times New Roman"/>
          <w:sz w:val="28"/>
          <w:szCs w:val="28"/>
          <w:lang w:eastAsia="ru-RU"/>
        </w:rPr>
      </w:pPr>
      <w:r w:rsidRPr="00C70C2D">
        <w:rPr>
          <w:rFonts w:ascii="Times New Roman" w:eastAsia="Times New Roman" w:hAnsi="Times New Roman" w:cs="Times New Roman"/>
          <w:sz w:val="28"/>
          <w:szCs w:val="20"/>
          <w:lang w:eastAsia="ru-RU"/>
        </w:rPr>
        <w:t xml:space="preserve">При проведении аудита бухгалтерской отчетности особое внимание </w:t>
      </w:r>
      <w:r w:rsidRPr="00C70C2D">
        <w:rPr>
          <w:rFonts w:ascii="Times New Roman" w:eastAsia="Times New Roman" w:hAnsi="Times New Roman" w:cs="Times New Roman"/>
          <w:sz w:val="28"/>
          <w:szCs w:val="28"/>
          <w:lang w:eastAsia="ru-RU"/>
        </w:rPr>
        <w:t>должно быть обращено на:</w:t>
      </w:r>
    </w:p>
    <w:p w:rsidR="00EF3F05" w:rsidRPr="00B74E22" w:rsidRDefault="00EF3F05" w:rsidP="00EF3F05">
      <w:pPr>
        <w:ind w:firstLine="709"/>
        <w:jc w:val="both"/>
        <w:rPr>
          <w:rFonts w:ascii="Times New Roman" w:eastAsia="Times New Roman" w:hAnsi="Times New Roman" w:cs="Times New Roman"/>
          <w:sz w:val="28"/>
          <w:szCs w:val="28"/>
          <w:lang w:eastAsia="ru-RU"/>
        </w:rPr>
      </w:pPr>
      <w:r w:rsidRPr="00B74E2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B74E22">
        <w:rPr>
          <w:rFonts w:ascii="Times New Roman" w:eastAsia="Times New Roman" w:hAnsi="Times New Roman" w:cs="Times New Roman"/>
          <w:sz w:val="28"/>
          <w:szCs w:val="28"/>
          <w:lang w:eastAsia="ru-RU"/>
        </w:rPr>
        <w:t>выполнени</w:t>
      </w:r>
      <w:r>
        <w:rPr>
          <w:rFonts w:ascii="Times New Roman" w:eastAsia="Times New Roman" w:hAnsi="Times New Roman" w:cs="Times New Roman"/>
          <w:sz w:val="28"/>
          <w:szCs w:val="28"/>
          <w:lang w:eastAsia="ru-RU"/>
        </w:rPr>
        <w:t>е</w:t>
      </w:r>
      <w:r w:rsidRPr="00B74E22">
        <w:rPr>
          <w:rFonts w:ascii="Times New Roman" w:eastAsia="Times New Roman" w:hAnsi="Times New Roman" w:cs="Times New Roman"/>
          <w:sz w:val="28"/>
          <w:szCs w:val="28"/>
          <w:lang w:eastAsia="ru-RU"/>
        </w:rPr>
        <w:t xml:space="preserve"> аудиторских процедур аудитором либо контрол</w:t>
      </w:r>
      <w:r>
        <w:rPr>
          <w:rFonts w:ascii="Times New Roman" w:eastAsia="Times New Roman" w:hAnsi="Times New Roman" w:cs="Times New Roman"/>
          <w:sz w:val="28"/>
          <w:szCs w:val="28"/>
          <w:lang w:eastAsia="ru-RU"/>
        </w:rPr>
        <w:t>ь</w:t>
      </w:r>
      <w:r w:rsidRPr="00B74E22">
        <w:rPr>
          <w:rFonts w:ascii="Times New Roman" w:eastAsia="Times New Roman" w:hAnsi="Times New Roman" w:cs="Times New Roman"/>
          <w:sz w:val="28"/>
          <w:szCs w:val="28"/>
          <w:lang w:eastAsia="ru-RU"/>
        </w:rPr>
        <w:t xml:space="preserve"> со стороны аудитора за выполнением аудиторских процедур работниками аудиторской организации (МСКК 1, МСА 220);</w:t>
      </w:r>
    </w:p>
    <w:p w:rsidR="00EF3F05" w:rsidRPr="00B74E22" w:rsidRDefault="00EF3F05" w:rsidP="00EF3F05">
      <w:pPr>
        <w:autoSpaceDE w:val="0"/>
        <w:autoSpaceDN w:val="0"/>
        <w:adjustRightInd w:val="0"/>
        <w:ind w:firstLine="709"/>
        <w:jc w:val="both"/>
        <w:rPr>
          <w:rFonts w:ascii="Times New Roman" w:eastAsia="Times New Roman" w:hAnsi="Times New Roman" w:cs="Times New Roman"/>
          <w:sz w:val="28"/>
          <w:szCs w:val="28"/>
          <w:lang w:eastAsia="ru-RU"/>
        </w:rPr>
      </w:pPr>
      <w:r w:rsidRPr="00B74E2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Pr="00B74E22">
        <w:rPr>
          <w:rFonts w:ascii="Times New Roman" w:eastAsia="Times New Roman" w:hAnsi="Times New Roman" w:cs="Times New Roman"/>
          <w:sz w:val="28"/>
          <w:szCs w:val="28"/>
          <w:lang w:eastAsia="ru-RU"/>
        </w:rPr>
        <w:t>качество рабочей документации аудитора, в том числе формировани</w:t>
      </w:r>
      <w:r>
        <w:rPr>
          <w:rFonts w:ascii="Times New Roman" w:eastAsia="Times New Roman" w:hAnsi="Times New Roman" w:cs="Times New Roman"/>
          <w:sz w:val="28"/>
          <w:szCs w:val="28"/>
          <w:lang w:eastAsia="ru-RU"/>
        </w:rPr>
        <w:t>е</w:t>
      </w:r>
      <w:r w:rsidRPr="00B74E22">
        <w:rPr>
          <w:rFonts w:ascii="Times New Roman" w:eastAsia="Times New Roman" w:hAnsi="Times New Roman" w:cs="Times New Roman"/>
          <w:sz w:val="28"/>
          <w:szCs w:val="28"/>
          <w:lang w:eastAsia="ru-RU"/>
        </w:rPr>
        <w:t xml:space="preserve"> и хранени</w:t>
      </w:r>
      <w:r>
        <w:rPr>
          <w:rFonts w:ascii="Times New Roman" w:eastAsia="Times New Roman" w:hAnsi="Times New Roman" w:cs="Times New Roman"/>
          <w:sz w:val="28"/>
          <w:szCs w:val="28"/>
          <w:lang w:eastAsia="ru-RU"/>
        </w:rPr>
        <w:t>е</w:t>
      </w:r>
      <w:r w:rsidRPr="00B74E22">
        <w:rPr>
          <w:rFonts w:ascii="Times New Roman" w:eastAsia="Times New Roman" w:hAnsi="Times New Roman" w:cs="Times New Roman"/>
          <w:sz w:val="28"/>
          <w:szCs w:val="28"/>
          <w:lang w:eastAsia="ru-RU"/>
        </w:rPr>
        <w:t xml:space="preserve"> аудиторских файлов (МСА 230);</w:t>
      </w:r>
    </w:p>
    <w:p w:rsidR="00EF3F05" w:rsidRPr="00B74E22" w:rsidRDefault="00EF3F05" w:rsidP="00EF3F05">
      <w:pPr>
        <w:ind w:firstLine="709"/>
        <w:jc w:val="both"/>
        <w:rPr>
          <w:rFonts w:ascii="Times New Roman" w:eastAsia="Times New Roman" w:hAnsi="Times New Roman" w:cs="Times New Roman"/>
          <w:sz w:val="28"/>
          <w:szCs w:val="28"/>
          <w:lang w:eastAsia="ru-RU"/>
        </w:rPr>
      </w:pPr>
      <w:r w:rsidRPr="00B74E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Pr="00B74E22">
        <w:rPr>
          <w:rFonts w:ascii="Times New Roman" w:eastAsia="Times New Roman" w:hAnsi="Times New Roman" w:cs="Times New Roman"/>
          <w:sz w:val="28"/>
          <w:szCs w:val="28"/>
          <w:lang w:eastAsia="ru-RU"/>
        </w:rPr>
        <w:t>рассмотрени</w:t>
      </w:r>
      <w:r>
        <w:rPr>
          <w:rFonts w:ascii="Times New Roman" w:eastAsia="Times New Roman" w:hAnsi="Times New Roman" w:cs="Times New Roman"/>
          <w:sz w:val="28"/>
          <w:szCs w:val="28"/>
          <w:lang w:eastAsia="ru-RU"/>
        </w:rPr>
        <w:t>е</w:t>
      </w:r>
      <w:r w:rsidRPr="00B74E22">
        <w:rPr>
          <w:rFonts w:ascii="Times New Roman" w:eastAsia="Times New Roman" w:hAnsi="Times New Roman" w:cs="Times New Roman"/>
          <w:sz w:val="28"/>
          <w:szCs w:val="28"/>
          <w:lang w:eastAsia="ru-RU"/>
        </w:rPr>
        <w:t xml:space="preserve"> соблюдения аудируемым лицом требований нормативных правовых актов в ходе аудита (МСА 250);</w:t>
      </w:r>
    </w:p>
    <w:p w:rsidR="00EF3F05" w:rsidRPr="00B74E22" w:rsidRDefault="00EF3F05" w:rsidP="00EF3F05">
      <w:pPr>
        <w:autoSpaceDE w:val="0"/>
        <w:autoSpaceDN w:val="0"/>
        <w:adjustRightInd w:val="0"/>
        <w:ind w:firstLine="709"/>
        <w:jc w:val="both"/>
        <w:rPr>
          <w:rFonts w:ascii="Times New Roman" w:eastAsia="Times New Roman" w:hAnsi="Times New Roman" w:cs="Times New Roman"/>
          <w:sz w:val="28"/>
          <w:szCs w:val="28"/>
          <w:lang w:eastAsia="ru-RU"/>
        </w:rPr>
      </w:pPr>
      <w:r w:rsidRPr="00B74E2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Pr="00B74E22">
        <w:rPr>
          <w:rFonts w:ascii="Times New Roman" w:eastAsia="Times New Roman" w:hAnsi="Times New Roman" w:cs="Times New Roman"/>
          <w:sz w:val="28"/>
          <w:szCs w:val="28"/>
          <w:lang w:eastAsia="ru-RU"/>
        </w:rPr>
        <w:t>оценк</w:t>
      </w:r>
      <w:r>
        <w:rPr>
          <w:rFonts w:ascii="Times New Roman" w:eastAsia="Times New Roman" w:hAnsi="Times New Roman" w:cs="Times New Roman"/>
          <w:sz w:val="28"/>
          <w:szCs w:val="28"/>
          <w:lang w:eastAsia="ru-RU"/>
        </w:rPr>
        <w:t>у</w:t>
      </w:r>
      <w:r w:rsidRPr="00B74E22">
        <w:rPr>
          <w:rFonts w:ascii="Times New Roman" w:eastAsia="Times New Roman" w:hAnsi="Times New Roman" w:cs="Times New Roman"/>
          <w:sz w:val="28"/>
          <w:szCs w:val="28"/>
          <w:lang w:eastAsia="ru-RU"/>
        </w:rPr>
        <w:t xml:space="preserve"> рисков существенного искажения информации (МСА 315, МСА 330);</w:t>
      </w:r>
    </w:p>
    <w:p w:rsidR="00EF3F05" w:rsidRPr="00B74E22" w:rsidRDefault="00EF3F05" w:rsidP="00EF3F05">
      <w:pPr>
        <w:autoSpaceDE w:val="0"/>
        <w:autoSpaceDN w:val="0"/>
        <w:adjustRightInd w:val="0"/>
        <w:ind w:firstLine="709"/>
        <w:jc w:val="both"/>
        <w:rPr>
          <w:rFonts w:ascii="Times New Roman" w:eastAsia="Times New Roman" w:hAnsi="Times New Roman" w:cs="Times New Roman"/>
          <w:sz w:val="28"/>
          <w:szCs w:val="28"/>
          <w:lang w:eastAsia="ru-RU"/>
        </w:rPr>
      </w:pPr>
      <w:r w:rsidRPr="00B74E2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w:t>
      </w:r>
      <w:r w:rsidRPr="00B74E22">
        <w:rPr>
          <w:rFonts w:ascii="Times New Roman" w:eastAsia="Times New Roman" w:hAnsi="Times New Roman" w:cs="Times New Roman"/>
          <w:sz w:val="28"/>
          <w:szCs w:val="28"/>
          <w:lang w:eastAsia="ru-RU"/>
        </w:rPr>
        <w:t>изучени</w:t>
      </w:r>
      <w:r>
        <w:rPr>
          <w:rFonts w:ascii="Times New Roman" w:eastAsia="Times New Roman" w:hAnsi="Times New Roman" w:cs="Times New Roman"/>
          <w:sz w:val="28"/>
          <w:szCs w:val="28"/>
          <w:lang w:eastAsia="ru-RU"/>
        </w:rPr>
        <w:t>е</w:t>
      </w:r>
      <w:r w:rsidRPr="00B74E22">
        <w:rPr>
          <w:rFonts w:ascii="Times New Roman" w:eastAsia="Times New Roman" w:hAnsi="Times New Roman" w:cs="Times New Roman"/>
          <w:sz w:val="28"/>
          <w:szCs w:val="28"/>
          <w:lang w:eastAsia="ru-RU"/>
        </w:rPr>
        <w:t xml:space="preserve"> информации о связанных сторонах (МСА 550);</w:t>
      </w:r>
    </w:p>
    <w:p w:rsidR="00EF3F05" w:rsidRPr="00B74E22" w:rsidRDefault="00EF3F05" w:rsidP="00EF3F05">
      <w:pPr>
        <w:autoSpaceDE w:val="0"/>
        <w:autoSpaceDN w:val="0"/>
        <w:adjustRightInd w:val="0"/>
        <w:ind w:firstLine="709"/>
        <w:jc w:val="both"/>
        <w:rPr>
          <w:rFonts w:ascii="Times New Roman" w:eastAsia="Times New Roman" w:hAnsi="Times New Roman" w:cs="Times New Roman"/>
          <w:sz w:val="28"/>
          <w:szCs w:val="28"/>
          <w:lang w:eastAsia="ru-RU"/>
        </w:rPr>
      </w:pPr>
      <w:r w:rsidRPr="00B74E2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w:t>
      </w:r>
      <w:r w:rsidRPr="00B74E22">
        <w:rPr>
          <w:rFonts w:ascii="Times New Roman" w:eastAsia="Times New Roman" w:hAnsi="Times New Roman" w:cs="Times New Roman"/>
          <w:sz w:val="28"/>
          <w:szCs w:val="28"/>
          <w:lang w:eastAsia="ru-RU"/>
        </w:rPr>
        <w:t>рассмотрени</w:t>
      </w:r>
      <w:r>
        <w:rPr>
          <w:rFonts w:ascii="Times New Roman" w:eastAsia="Times New Roman" w:hAnsi="Times New Roman" w:cs="Times New Roman"/>
          <w:sz w:val="28"/>
          <w:szCs w:val="28"/>
          <w:lang w:eastAsia="ru-RU"/>
        </w:rPr>
        <w:t>е</w:t>
      </w:r>
      <w:r w:rsidRPr="00B74E22">
        <w:rPr>
          <w:rFonts w:ascii="Times New Roman" w:eastAsia="Times New Roman" w:hAnsi="Times New Roman" w:cs="Times New Roman"/>
          <w:sz w:val="28"/>
          <w:szCs w:val="28"/>
          <w:lang w:eastAsia="ru-RU"/>
        </w:rPr>
        <w:t xml:space="preserve"> в ходе аудита сопоставимых данных в бухгалтерской отчетности (МСА 710);</w:t>
      </w:r>
    </w:p>
    <w:p w:rsidR="00EF3F05" w:rsidRPr="00B74E22" w:rsidRDefault="00EF3F05" w:rsidP="00EF3F05">
      <w:pPr>
        <w:autoSpaceDE w:val="0"/>
        <w:autoSpaceDN w:val="0"/>
        <w:adjustRightInd w:val="0"/>
        <w:ind w:firstLine="709"/>
        <w:jc w:val="both"/>
        <w:rPr>
          <w:rFonts w:ascii="Times New Roman" w:eastAsia="Times New Roman" w:hAnsi="Times New Roman" w:cs="Times New Roman"/>
          <w:sz w:val="28"/>
          <w:szCs w:val="28"/>
          <w:lang w:eastAsia="ru-RU"/>
        </w:rPr>
      </w:pPr>
      <w:r w:rsidRPr="00B74E2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w:t>
      </w:r>
      <w:r w:rsidRPr="00B74E22">
        <w:rPr>
          <w:rFonts w:ascii="Times New Roman" w:eastAsia="Times New Roman" w:hAnsi="Times New Roman" w:cs="Times New Roman"/>
          <w:sz w:val="28"/>
          <w:szCs w:val="28"/>
          <w:lang w:eastAsia="ru-RU"/>
        </w:rPr>
        <w:t>исполнение требований в отношении рассмотрения недобросовестных действий (МСА 240);</w:t>
      </w:r>
    </w:p>
    <w:p w:rsidR="00EF3F05" w:rsidRPr="00B74E22" w:rsidRDefault="00EF3F05" w:rsidP="00EF3F05">
      <w:pPr>
        <w:autoSpaceDE w:val="0"/>
        <w:autoSpaceDN w:val="0"/>
        <w:adjustRightInd w:val="0"/>
        <w:ind w:firstLine="709"/>
        <w:jc w:val="both"/>
        <w:rPr>
          <w:rFonts w:ascii="Times New Roman" w:eastAsia="Times New Roman" w:hAnsi="Times New Roman" w:cs="Times New Roman"/>
          <w:sz w:val="28"/>
          <w:szCs w:val="28"/>
          <w:lang w:eastAsia="ru-RU"/>
        </w:rPr>
      </w:pPr>
      <w:r w:rsidRPr="00B74E22">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w:t>
      </w:r>
      <w:r w:rsidRPr="00B74E22">
        <w:rPr>
          <w:rFonts w:ascii="Times New Roman" w:eastAsia="Times New Roman" w:hAnsi="Times New Roman" w:cs="Times New Roman"/>
          <w:sz w:val="28"/>
          <w:szCs w:val="28"/>
          <w:lang w:eastAsia="ru-RU"/>
        </w:rPr>
        <w:t>выявлени</w:t>
      </w:r>
      <w:r>
        <w:rPr>
          <w:rFonts w:ascii="Times New Roman" w:eastAsia="Times New Roman" w:hAnsi="Times New Roman" w:cs="Times New Roman"/>
          <w:sz w:val="28"/>
          <w:szCs w:val="28"/>
          <w:lang w:eastAsia="ru-RU"/>
        </w:rPr>
        <w:t>е</w:t>
      </w:r>
      <w:r w:rsidRPr="00B74E22">
        <w:rPr>
          <w:rFonts w:ascii="Times New Roman" w:eastAsia="Times New Roman" w:hAnsi="Times New Roman" w:cs="Times New Roman"/>
          <w:sz w:val="28"/>
          <w:szCs w:val="28"/>
          <w:lang w:eastAsia="ru-RU"/>
        </w:rPr>
        <w:t xml:space="preserve"> и оценк</w:t>
      </w:r>
      <w:r>
        <w:rPr>
          <w:rFonts w:ascii="Times New Roman" w:eastAsia="Times New Roman" w:hAnsi="Times New Roman" w:cs="Times New Roman"/>
          <w:sz w:val="28"/>
          <w:szCs w:val="28"/>
          <w:lang w:eastAsia="ru-RU"/>
        </w:rPr>
        <w:t>у</w:t>
      </w:r>
      <w:r w:rsidRPr="00B74E22">
        <w:rPr>
          <w:rFonts w:ascii="Times New Roman" w:eastAsia="Times New Roman" w:hAnsi="Times New Roman" w:cs="Times New Roman"/>
          <w:sz w:val="28"/>
          <w:szCs w:val="28"/>
          <w:lang w:eastAsia="ru-RU"/>
        </w:rPr>
        <w:t xml:space="preserve"> событий, возникших после отчетной даты (МСА 240, МСА 560);</w:t>
      </w:r>
    </w:p>
    <w:p w:rsidR="00EF3F05" w:rsidRPr="00B74E22" w:rsidRDefault="00EF3F05" w:rsidP="00EF3F05">
      <w:pPr>
        <w:autoSpaceDE w:val="0"/>
        <w:autoSpaceDN w:val="0"/>
        <w:adjustRightInd w:val="0"/>
        <w:ind w:firstLine="709"/>
        <w:jc w:val="both"/>
        <w:rPr>
          <w:rFonts w:ascii="Times New Roman" w:eastAsia="Times New Roman" w:hAnsi="Times New Roman" w:cs="Times New Roman"/>
          <w:sz w:val="28"/>
          <w:szCs w:val="28"/>
          <w:lang w:eastAsia="ru-RU"/>
        </w:rPr>
      </w:pPr>
      <w:r w:rsidRPr="00B74E22">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выполнение</w:t>
      </w:r>
      <w:r w:rsidRPr="00B74E22">
        <w:rPr>
          <w:rFonts w:ascii="Times New Roman" w:eastAsia="Times New Roman" w:hAnsi="Times New Roman" w:cs="Times New Roman"/>
          <w:sz w:val="28"/>
          <w:szCs w:val="28"/>
          <w:lang w:eastAsia="ru-RU"/>
        </w:rPr>
        <w:t xml:space="preserve"> аудиторских процедур в отношении применимости допущения непрерывности деятельности аудируемого лица (МСА 570);</w:t>
      </w:r>
    </w:p>
    <w:p w:rsidR="00EF3F05" w:rsidRPr="00B74E22" w:rsidRDefault="00EF3F05" w:rsidP="00EF3F05">
      <w:pPr>
        <w:autoSpaceDE w:val="0"/>
        <w:autoSpaceDN w:val="0"/>
        <w:adjustRightInd w:val="0"/>
        <w:ind w:firstLine="709"/>
        <w:jc w:val="both"/>
        <w:rPr>
          <w:rFonts w:ascii="Times New Roman" w:eastAsia="Times New Roman" w:hAnsi="Times New Roman" w:cs="Times New Roman"/>
          <w:sz w:val="28"/>
          <w:szCs w:val="28"/>
          <w:lang w:eastAsia="ru-RU"/>
        </w:rPr>
      </w:pPr>
      <w:r w:rsidRPr="00B74E22">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выполнение</w:t>
      </w:r>
      <w:r w:rsidRPr="00B74E22">
        <w:rPr>
          <w:rFonts w:ascii="Times New Roman" w:eastAsia="Times New Roman" w:hAnsi="Times New Roman" w:cs="Times New Roman"/>
          <w:sz w:val="28"/>
          <w:szCs w:val="28"/>
          <w:lang w:eastAsia="ru-RU"/>
        </w:rPr>
        <w:t xml:space="preserve"> альтернативных аудиторских процедур при неполучении ответов на запрос о внешнем подтверждении; должно</w:t>
      </w:r>
      <w:r>
        <w:rPr>
          <w:rFonts w:ascii="Times New Roman" w:eastAsia="Times New Roman" w:hAnsi="Times New Roman" w:cs="Times New Roman"/>
          <w:sz w:val="28"/>
          <w:szCs w:val="28"/>
          <w:lang w:eastAsia="ru-RU"/>
        </w:rPr>
        <w:t>е</w:t>
      </w:r>
      <w:r w:rsidRPr="00B74E22">
        <w:rPr>
          <w:rFonts w:ascii="Times New Roman" w:eastAsia="Times New Roman" w:hAnsi="Times New Roman" w:cs="Times New Roman"/>
          <w:sz w:val="28"/>
          <w:szCs w:val="28"/>
          <w:lang w:eastAsia="ru-RU"/>
        </w:rPr>
        <w:t xml:space="preserve"> рассмотрени</w:t>
      </w:r>
      <w:r>
        <w:rPr>
          <w:rFonts w:ascii="Times New Roman" w:eastAsia="Times New Roman" w:hAnsi="Times New Roman" w:cs="Times New Roman"/>
          <w:sz w:val="28"/>
          <w:szCs w:val="28"/>
          <w:lang w:eastAsia="ru-RU"/>
        </w:rPr>
        <w:t>е</w:t>
      </w:r>
      <w:r w:rsidRPr="00B74E22">
        <w:rPr>
          <w:rFonts w:ascii="Times New Roman" w:eastAsia="Times New Roman" w:hAnsi="Times New Roman" w:cs="Times New Roman"/>
          <w:sz w:val="28"/>
          <w:szCs w:val="28"/>
          <w:lang w:eastAsia="ru-RU"/>
        </w:rPr>
        <w:t xml:space="preserve"> неурегулированных расхождений в данных аудируемого лица и данных внешнего подтверждения (МСА 505);</w:t>
      </w:r>
    </w:p>
    <w:p w:rsidR="00EF3F05" w:rsidRDefault="00EF3F05" w:rsidP="00EF3F05">
      <w:pPr>
        <w:ind w:firstLine="709"/>
        <w:jc w:val="both"/>
      </w:pPr>
      <w:r w:rsidRPr="00B74E22">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наличие</w:t>
      </w:r>
      <w:r w:rsidRPr="00B74E22">
        <w:rPr>
          <w:rFonts w:ascii="Times New Roman" w:eastAsia="Times New Roman" w:hAnsi="Times New Roman" w:cs="Times New Roman"/>
          <w:sz w:val="28"/>
          <w:szCs w:val="28"/>
          <w:lang w:eastAsia="ru-RU"/>
        </w:rPr>
        <w:t xml:space="preserve"> заявлений и разъяснений аудируемого лица в аудиторских файлах (МСА 580).</w:t>
      </w:r>
      <w:r>
        <w:t xml:space="preserve"> </w:t>
      </w:r>
    </w:p>
    <w:p w:rsidR="00E03462" w:rsidRDefault="00E03462" w:rsidP="00EF3F05">
      <w:pPr>
        <w:ind w:firstLine="709"/>
        <w:jc w:val="both"/>
      </w:pPr>
    </w:p>
    <w:p w:rsidR="00EF3F05" w:rsidRDefault="00EF3F05" w:rsidP="00EF3F05">
      <w:pPr>
        <w:ind w:firstLine="709"/>
        <w:jc w:val="center"/>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Внутренний контроль</w:t>
      </w:r>
      <w:r w:rsidRPr="00AD2BA4">
        <w:rPr>
          <w:rFonts w:ascii="Times New Roman CYR" w:eastAsia="Times New Roman" w:hAnsi="Times New Roman CYR" w:cs="Times New Roman"/>
          <w:b/>
          <w:sz w:val="28"/>
          <w:szCs w:val="28"/>
          <w:lang w:eastAsia="ru-RU"/>
        </w:rPr>
        <w:t xml:space="preserve"> качества </w:t>
      </w:r>
      <w:r>
        <w:rPr>
          <w:rFonts w:ascii="Times New Roman CYR" w:eastAsia="Times New Roman" w:hAnsi="Times New Roman CYR" w:cs="Times New Roman"/>
          <w:b/>
          <w:sz w:val="28"/>
          <w:szCs w:val="28"/>
          <w:lang w:eastAsia="ru-RU"/>
        </w:rPr>
        <w:t>работы</w:t>
      </w:r>
    </w:p>
    <w:p w:rsidR="00EF3F05" w:rsidRPr="00AD2BA4" w:rsidRDefault="00EF3F05" w:rsidP="00EF3F05">
      <w:pPr>
        <w:ind w:firstLine="709"/>
        <w:jc w:val="center"/>
        <w:rPr>
          <w:rFonts w:ascii="Times New Roman CYR" w:eastAsia="Times New Roman" w:hAnsi="Times New Roman CYR" w:cs="Times New Roman"/>
          <w:b/>
          <w:sz w:val="28"/>
          <w:szCs w:val="28"/>
          <w:lang w:eastAsia="ru-RU"/>
        </w:rPr>
      </w:pPr>
    </w:p>
    <w:p w:rsidR="00EF3F05" w:rsidRPr="009D3200" w:rsidRDefault="00EF3F05" w:rsidP="00EF3F05">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 xml:space="preserve">В соответствии с Федеральным законом «Об аудиторской деятельности» аудиторская организация (индивидуальный аудитор) обязана установить и соблюдать правила внутреннего контроля качества работы. </w:t>
      </w:r>
      <w:r>
        <w:rPr>
          <w:rFonts w:ascii="Times New Roman CYR" w:eastAsia="Times New Roman" w:hAnsi="Times New Roman CYR" w:cs="Times New Roman"/>
          <w:sz w:val="28"/>
          <w:szCs w:val="28"/>
          <w:lang w:eastAsia="ru-RU"/>
        </w:rPr>
        <w:lastRenderedPageBreak/>
        <w:t xml:space="preserve">Принципы осуществления внутреннего контроля качества работы и требования к его организации установлены </w:t>
      </w:r>
      <w:r w:rsidRPr="009D3200">
        <w:rPr>
          <w:rFonts w:ascii="Times New Roman CYR" w:eastAsia="Times New Roman" w:hAnsi="Times New Roman CYR" w:cs="Times New Roman"/>
          <w:sz w:val="28"/>
          <w:szCs w:val="28"/>
          <w:lang w:eastAsia="ru-RU"/>
        </w:rPr>
        <w:t>МСКК 1</w:t>
      </w:r>
      <w:r>
        <w:rPr>
          <w:rFonts w:ascii="Times New Roman CYR" w:eastAsia="Times New Roman" w:hAnsi="Times New Roman CYR" w:cs="Times New Roman"/>
          <w:sz w:val="28"/>
          <w:szCs w:val="28"/>
          <w:lang w:eastAsia="ru-RU"/>
        </w:rPr>
        <w:t xml:space="preserve"> «</w:t>
      </w:r>
      <w:r w:rsidRPr="00AD2BA4">
        <w:rPr>
          <w:rFonts w:ascii="Times New Roman" w:eastAsia="Times New Roman" w:hAnsi="Times New Roman" w:cs="Times New Roman"/>
          <w:color w:val="000000"/>
          <w:sz w:val="28"/>
          <w:szCs w:val="28"/>
          <w:lang w:eastAsia="ru-RU"/>
        </w:rPr>
        <w:t>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rPr>
          <w:rFonts w:ascii="Times New Roman CYR" w:eastAsia="Times New Roman" w:hAnsi="Times New Roman CYR" w:cs="Times New Roman"/>
          <w:sz w:val="28"/>
          <w:szCs w:val="28"/>
          <w:lang w:eastAsia="ru-RU"/>
        </w:rPr>
        <w:t xml:space="preserve">». </w:t>
      </w:r>
    </w:p>
    <w:p w:rsidR="00EF3F05" w:rsidRPr="009D3200" w:rsidRDefault="00EF3F05" w:rsidP="00EF3F05">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А</w:t>
      </w:r>
      <w:r w:rsidRPr="009D3200">
        <w:rPr>
          <w:rFonts w:ascii="Times New Roman CYR" w:eastAsia="Times New Roman" w:hAnsi="Times New Roman CYR" w:cs="Times New Roman"/>
          <w:sz w:val="28"/>
          <w:szCs w:val="28"/>
          <w:lang w:eastAsia="ru-RU"/>
        </w:rPr>
        <w:t>удиторская организация должна внедр</w:t>
      </w:r>
      <w:r>
        <w:rPr>
          <w:rFonts w:ascii="Times New Roman CYR" w:eastAsia="Times New Roman" w:hAnsi="Times New Roman CYR" w:cs="Times New Roman"/>
          <w:sz w:val="28"/>
          <w:szCs w:val="28"/>
          <w:lang w:eastAsia="ru-RU"/>
        </w:rPr>
        <w:t>и</w:t>
      </w:r>
      <w:r w:rsidRPr="009D3200">
        <w:rPr>
          <w:rFonts w:ascii="Times New Roman CYR" w:eastAsia="Times New Roman" w:hAnsi="Times New Roman CYR" w:cs="Times New Roman"/>
          <w:sz w:val="28"/>
          <w:szCs w:val="28"/>
          <w:lang w:eastAsia="ru-RU"/>
        </w:rPr>
        <w:t>ть политику и процедуры, которые требуют для соответствующих заданий проводить проверку качества выполнения задания, обеспечивающую объективную оценку значимых суждений, выработанных аудиторской группой при выполнении задания и выводов, к которым пришла группа при формулировании заключения.</w:t>
      </w:r>
      <w:r>
        <w:rPr>
          <w:rFonts w:ascii="Times New Roman CYR" w:eastAsia="Times New Roman" w:hAnsi="Times New Roman CYR" w:cs="Times New Roman"/>
          <w:sz w:val="28"/>
          <w:szCs w:val="28"/>
          <w:lang w:eastAsia="ru-RU"/>
        </w:rPr>
        <w:t xml:space="preserve"> </w:t>
      </w:r>
      <w:r w:rsidRPr="009D3200">
        <w:rPr>
          <w:rFonts w:ascii="Times New Roman CYR" w:eastAsia="Times New Roman" w:hAnsi="Times New Roman CYR" w:cs="Times New Roman"/>
          <w:sz w:val="28"/>
          <w:szCs w:val="28"/>
          <w:lang w:eastAsia="ru-RU"/>
        </w:rPr>
        <w:t>Согласно МСКК 1 такие политика и процедуры должны:</w:t>
      </w:r>
    </w:p>
    <w:p w:rsidR="00EF3F05" w:rsidRPr="009D3200"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1) </w:t>
      </w:r>
      <w:r w:rsidRPr="009D3200">
        <w:rPr>
          <w:rFonts w:ascii="Times New Roman CYR" w:eastAsia="Times New Roman" w:hAnsi="Times New Roman CYR" w:cs="Times New Roman"/>
          <w:sz w:val="28"/>
          <w:szCs w:val="28"/>
          <w:lang w:eastAsia="ru-RU"/>
        </w:rPr>
        <w:t xml:space="preserve">требовать проведения проверки качества выполнения задания при аудите </w:t>
      </w:r>
      <w:r>
        <w:rPr>
          <w:rFonts w:ascii="Times New Roman CYR" w:eastAsia="Times New Roman" w:hAnsi="Times New Roman CYR" w:cs="Times New Roman"/>
          <w:sz w:val="28"/>
          <w:szCs w:val="28"/>
          <w:lang w:eastAsia="ru-RU"/>
        </w:rPr>
        <w:t>бухгалтерской</w:t>
      </w:r>
      <w:r w:rsidRPr="009D3200">
        <w:rPr>
          <w:rFonts w:ascii="Times New Roman CYR" w:eastAsia="Times New Roman" w:hAnsi="Times New Roman CYR" w:cs="Times New Roman"/>
          <w:sz w:val="28"/>
          <w:szCs w:val="28"/>
          <w:lang w:eastAsia="ru-RU"/>
        </w:rPr>
        <w:t xml:space="preserve"> отчетности организаций, ценные бумаги которых допущены к организованным торгам;</w:t>
      </w:r>
    </w:p>
    <w:p w:rsidR="00EF3F05" w:rsidRPr="00456FBA"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2) </w:t>
      </w:r>
      <w:r w:rsidRPr="009D3200">
        <w:rPr>
          <w:rFonts w:ascii="Times New Roman CYR" w:eastAsia="Times New Roman" w:hAnsi="Times New Roman CYR" w:cs="Times New Roman"/>
          <w:sz w:val="28"/>
          <w:szCs w:val="28"/>
          <w:lang w:eastAsia="ru-RU"/>
        </w:rPr>
        <w:t>устанавливать критерии, по которым должны оцениваться все остальные аудиторские и обзорные проверки финансовой информации прошедших периодов, а также прочие задания, обеспечивающие уверенность, и задания по оказанию сопутствующих услуг, определяющие необходимость проводить проверку качества выполнения задания;</w:t>
      </w:r>
      <w:r>
        <w:rPr>
          <w:rFonts w:ascii="Times New Roman CYR" w:eastAsia="Times New Roman" w:hAnsi="Times New Roman CYR" w:cs="Times New Roman"/>
          <w:sz w:val="28"/>
          <w:szCs w:val="28"/>
          <w:lang w:eastAsia="ru-RU"/>
        </w:rPr>
        <w:t xml:space="preserve"> </w:t>
      </w:r>
      <w:r w:rsidRPr="00456FBA">
        <w:rPr>
          <w:rFonts w:ascii="Times New Roman CYR" w:eastAsia="Times New Roman" w:hAnsi="Times New Roman CYR" w:cs="Times New Roman"/>
          <w:sz w:val="28"/>
          <w:szCs w:val="28"/>
          <w:lang w:eastAsia="ru-RU"/>
        </w:rPr>
        <w:t xml:space="preserve">требовать проведения проверки качества выполнения задания для всех проверок, соответствующих </w:t>
      </w:r>
      <w:r>
        <w:rPr>
          <w:rFonts w:ascii="Times New Roman CYR" w:eastAsia="Times New Roman" w:hAnsi="Times New Roman CYR" w:cs="Times New Roman"/>
          <w:sz w:val="28"/>
          <w:szCs w:val="28"/>
          <w:lang w:eastAsia="ru-RU"/>
        </w:rPr>
        <w:t xml:space="preserve">данным </w:t>
      </w:r>
      <w:r w:rsidRPr="00456FBA">
        <w:rPr>
          <w:rFonts w:ascii="Times New Roman CYR" w:eastAsia="Times New Roman" w:hAnsi="Times New Roman CYR" w:cs="Times New Roman"/>
          <w:sz w:val="28"/>
          <w:szCs w:val="28"/>
          <w:lang w:eastAsia="ru-RU"/>
        </w:rPr>
        <w:t>критериям.</w:t>
      </w:r>
      <w:r>
        <w:rPr>
          <w:rFonts w:ascii="Times New Roman CYR" w:eastAsia="Times New Roman" w:hAnsi="Times New Roman CYR" w:cs="Times New Roman"/>
          <w:sz w:val="28"/>
          <w:szCs w:val="28"/>
          <w:lang w:eastAsia="ru-RU"/>
        </w:rPr>
        <w:t xml:space="preserve"> </w:t>
      </w:r>
      <w:r w:rsidRPr="00456FBA">
        <w:rPr>
          <w:rFonts w:ascii="Times New Roman CYR" w:eastAsia="Times New Roman" w:hAnsi="Times New Roman CYR" w:cs="Times New Roman"/>
          <w:sz w:val="28"/>
          <w:szCs w:val="28"/>
          <w:lang w:eastAsia="ru-RU"/>
        </w:rPr>
        <w:t>К критериям оценки остальных заданий могут относиться, например</w:t>
      </w:r>
      <w:r>
        <w:rPr>
          <w:rFonts w:ascii="Times New Roman CYR" w:eastAsia="Times New Roman" w:hAnsi="Times New Roman CYR" w:cs="Times New Roman"/>
          <w:sz w:val="28"/>
          <w:szCs w:val="28"/>
          <w:lang w:eastAsia="ru-RU"/>
        </w:rPr>
        <w:t xml:space="preserve">: </w:t>
      </w:r>
      <w:r w:rsidRPr="00456FBA">
        <w:rPr>
          <w:rFonts w:ascii="Times New Roman CYR" w:eastAsia="Times New Roman" w:hAnsi="Times New Roman CYR" w:cs="Times New Roman"/>
          <w:sz w:val="28"/>
          <w:szCs w:val="28"/>
          <w:lang w:eastAsia="ru-RU"/>
        </w:rPr>
        <w:t>характер конкретного задания;</w:t>
      </w:r>
      <w:r>
        <w:rPr>
          <w:rFonts w:ascii="Times New Roman CYR" w:eastAsia="Times New Roman" w:hAnsi="Times New Roman CYR" w:cs="Times New Roman"/>
          <w:sz w:val="28"/>
          <w:szCs w:val="28"/>
          <w:lang w:eastAsia="ru-RU"/>
        </w:rPr>
        <w:t xml:space="preserve"> </w:t>
      </w:r>
      <w:r w:rsidRPr="00456FBA">
        <w:rPr>
          <w:rFonts w:ascii="Times New Roman CYR" w:eastAsia="Times New Roman" w:hAnsi="Times New Roman CYR" w:cs="Times New Roman"/>
          <w:sz w:val="28"/>
          <w:szCs w:val="28"/>
          <w:lang w:eastAsia="ru-RU"/>
        </w:rPr>
        <w:t>выявление необычных обстоятельств или рисков по заданию или классу заданий; наличие нормативного требования проведения проверки качества выполнения задания.</w:t>
      </w:r>
    </w:p>
    <w:p w:rsidR="00EF3F05" w:rsidRPr="00456FBA" w:rsidRDefault="00EF3F05" w:rsidP="00EF3F05">
      <w:pPr>
        <w:ind w:firstLine="709"/>
        <w:jc w:val="both"/>
        <w:rPr>
          <w:rFonts w:ascii="Times New Roman CYR" w:eastAsia="Times New Roman" w:hAnsi="Times New Roman CYR" w:cs="Times New Roman"/>
          <w:sz w:val="28"/>
          <w:szCs w:val="28"/>
          <w:lang w:eastAsia="ru-RU"/>
        </w:rPr>
      </w:pPr>
      <w:r w:rsidRPr="00456FBA">
        <w:rPr>
          <w:rFonts w:ascii="Times New Roman CYR" w:eastAsia="Times New Roman" w:hAnsi="Times New Roman CYR" w:cs="Times New Roman"/>
          <w:sz w:val="28"/>
          <w:szCs w:val="28"/>
          <w:lang w:eastAsia="ru-RU"/>
        </w:rPr>
        <w:t>В аудиторской организации необходимо внедрить политику и процедуры, определяющие характер, сроки и объем проверки качества выполнения задания. При этом заключение по результатам задания не может быть датировано более ранним днем, чем день завершения проверки качества выполнения данного задания.</w:t>
      </w:r>
    </w:p>
    <w:p w:rsidR="00EF3F05" w:rsidRPr="00456FBA" w:rsidRDefault="00EF3F05" w:rsidP="00EF3F05">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П</w:t>
      </w:r>
      <w:r w:rsidRPr="00456FBA">
        <w:rPr>
          <w:rFonts w:ascii="Times New Roman CYR" w:eastAsia="Times New Roman" w:hAnsi="Times New Roman CYR" w:cs="Times New Roman"/>
          <w:sz w:val="28"/>
          <w:szCs w:val="28"/>
          <w:lang w:eastAsia="ru-RU"/>
        </w:rPr>
        <w:t>роверк</w:t>
      </w:r>
      <w:r>
        <w:rPr>
          <w:rFonts w:ascii="Times New Roman CYR" w:eastAsia="Times New Roman" w:hAnsi="Times New Roman CYR" w:cs="Times New Roman"/>
          <w:sz w:val="28"/>
          <w:szCs w:val="28"/>
          <w:lang w:eastAsia="ru-RU"/>
        </w:rPr>
        <w:t>а</w:t>
      </w:r>
      <w:r w:rsidRPr="00456FBA">
        <w:rPr>
          <w:rFonts w:ascii="Times New Roman CYR" w:eastAsia="Times New Roman" w:hAnsi="Times New Roman CYR" w:cs="Times New Roman"/>
          <w:sz w:val="28"/>
          <w:szCs w:val="28"/>
          <w:lang w:eastAsia="ru-RU"/>
        </w:rPr>
        <w:t xml:space="preserve"> качества выполнения задания должн</w:t>
      </w:r>
      <w:r>
        <w:rPr>
          <w:rFonts w:ascii="Times New Roman CYR" w:eastAsia="Times New Roman" w:hAnsi="Times New Roman CYR" w:cs="Times New Roman"/>
          <w:sz w:val="28"/>
          <w:szCs w:val="28"/>
          <w:lang w:eastAsia="ru-RU"/>
        </w:rPr>
        <w:t xml:space="preserve">а </w:t>
      </w:r>
      <w:r w:rsidRPr="00456FBA">
        <w:rPr>
          <w:rFonts w:ascii="Times New Roman CYR" w:eastAsia="Times New Roman" w:hAnsi="Times New Roman CYR" w:cs="Times New Roman"/>
          <w:sz w:val="28"/>
          <w:szCs w:val="28"/>
          <w:lang w:eastAsia="ru-RU"/>
        </w:rPr>
        <w:t>включ</w:t>
      </w:r>
      <w:r>
        <w:rPr>
          <w:rFonts w:ascii="Times New Roman CYR" w:eastAsia="Times New Roman" w:hAnsi="Times New Roman CYR" w:cs="Times New Roman"/>
          <w:sz w:val="28"/>
          <w:szCs w:val="28"/>
          <w:lang w:eastAsia="ru-RU"/>
        </w:rPr>
        <w:t>ать:</w:t>
      </w:r>
    </w:p>
    <w:p w:rsidR="00EF3F05" w:rsidRPr="00456FBA" w:rsidRDefault="00EF3F05" w:rsidP="00EF3F05">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1) </w:t>
      </w:r>
      <w:r w:rsidRPr="00456FBA">
        <w:rPr>
          <w:rFonts w:ascii="Times New Roman CYR" w:eastAsia="Times New Roman" w:hAnsi="Times New Roman CYR" w:cs="Times New Roman"/>
          <w:sz w:val="28"/>
          <w:szCs w:val="28"/>
          <w:lang w:eastAsia="ru-RU"/>
        </w:rPr>
        <w:t>обсуждение значимых вопросов с руководителем аудита; </w:t>
      </w:r>
    </w:p>
    <w:p w:rsidR="00EF3F05" w:rsidRPr="00456FBA" w:rsidRDefault="00EF3F05" w:rsidP="00EF3F05">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2) </w:t>
      </w:r>
      <w:r w:rsidRPr="00456FBA">
        <w:rPr>
          <w:rFonts w:ascii="Times New Roman CYR" w:eastAsia="Times New Roman" w:hAnsi="Times New Roman CYR" w:cs="Times New Roman"/>
          <w:sz w:val="28"/>
          <w:szCs w:val="28"/>
          <w:lang w:eastAsia="ru-RU"/>
        </w:rPr>
        <w:t xml:space="preserve">обзор </w:t>
      </w:r>
      <w:r>
        <w:rPr>
          <w:rFonts w:ascii="Times New Roman CYR" w:eastAsia="Times New Roman" w:hAnsi="Times New Roman CYR" w:cs="Times New Roman"/>
          <w:sz w:val="28"/>
          <w:szCs w:val="28"/>
          <w:lang w:eastAsia="ru-RU"/>
        </w:rPr>
        <w:t>бухгалтерской</w:t>
      </w:r>
      <w:r w:rsidRPr="00456FBA">
        <w:rPr>
          <w:rFonts w:ascii="Times New Roman CYR" w:eastAsia="Times New Roman" w:hAnsi="Times New Roman CYR" w:cs="Times New Roman"/>
          <w:sz w:val="28"/>
          <w:szCs w:val="28"/>
          <w:lang w:eastAsia="ru-RU"/>
        </w:rPr>
        <w:t xml:space="preserve"> отчетности или иной проверяемой информации и предлагаемого заключения;</w:t>
      </w:r>
    </w:p>
    <w:p w:rsidR="00EF3F05" w:rsidRPr="00456FBA" w:rsidRDefault="00EF3F05" w:rsidP="00EF3F05">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3) </w:t>
      </w:r>
      <w:r w:rsidRPr="00456FBA">
        <w:rPr>
          <w:rFonts w:ascii="Times New Roman CYR" w:eastAsia="Times New Roman" w:hAnsi="Times New Roman CYR" w:cs="Times New Roman"/>
          <w:sz w:val="28"/>
          <w:szCs w:val="28"/>
          <w:lang w:eastAsia="ru-RU"/>
        </w:rPr>
        <w:t>выборочную проверку аудиторской документации в отношении значимых суждений, принятых аудиторской группой, и сделанных ею выводов;</w:t>
      </w:r>
    </w:p>
    <w:p w:rsidR="00EF3F05" w:rsidRPr="00456FBA" w:rsidRDefault="00EF3F05" w:rsidP="00EF3F05">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4) </w:t>
      </w:r>
      <w:r w:rsidRPr="00456FBA">
        <w:rPr>
          <w:rFonts w:ascii="Times New Roman CYR" w:eastAsia="Times New Roman" w:hAnsi="Times New Roman CYR" w:cs="Times New Roman"/>
          <w:sz w:val="28"/>
          <w:szCs w:val="28"/>
          <w:lang w:eastAsia="ru-RU"/>
        </w:rPr>
        <w:t>оценку сделанных при составлении заключения выводов и анализа того, является ли предлагаемое заключение надлежащим.</w:t>
      </w:r>
    </w:p>
    <w:p w:rsidR="00EF3F05" w:rsidRPr="00456FBA" w:rsidRDefault="00EF3F05" w:rsidP="00EF3F05">
      <w:pPr>
        <w:ind w:firstLine="709"/>
        <w:jc w:val="both"/>
        <w:rPr>
          <w:rFonts w:ascii="Times New Roman CYR" w:eastAsia="Times New Roman" w:hAnsi="Times New Roman CYR" w:cs="Times New Roman"/>
          <w:sz w:val="28"/>
          <w:szCs w:val="28"/>
          <w:lang w:eastAsia="ru-RU"/>
        </w:rPr>
      </w:pPr>
      <w:r w:rsidRPr="00456FBA">
        <w:rPr>
          <w:rFonts w:ascii="Times New Roman CYR" w:eastAsia="Times New Roman" w:hAnsi="Times New Roman CYR" w:cs="Times New Roman"/>
          <w:sz w:val="28"/>
          <w:szCs w:val="28"/>
          <w:lang w:eastAsia="ru-RU"/>
        </w:rPr>
        <w:t>Объем проверки качества выполнения задания может зависеть также от уровня сложности аудита, от того, является ли аудируемое лицо организацией, ценные бумаги которой допущены к организованным торгам, а также от риска того, что может быть выпущено заключение, не являющееся надлежащим в конкретных обстоятельствах.</w:t>
      </w:r>
      <w:r>
        <w:rPr>
          <w:rFonts w:ascii="Times New Roman CYR" w:eastAsia="Times New Roman" w:hAnsi="Times New Roman CYR" w:cs="Times New Roman"/>
          <w:sz w:val="28"/>
          <w:szCs w:val="28"/>
          <w:lang w:eastAsia="ru-RU"/>
        </w:rPr>
        <w:t xml:space="preserve"> При этом</w:t>
      </w:r>
      <w:r w:rsidRPr="00456FBA">
        <w:rPr>
          <w:rFonts w:ascii="Times New Roman CYR" w:eastAsia="Times New Roman" w:hAnsi="Times New Roman CYR" w:cs="Times New Roman"/>
          <w:sz w:val="28"/>
          <w:szCs w:val="28"/>
          <w:lang w:eastAsia="ru-RU"/>
        </w:rPr>
        <w:t xml:space="preserve"> проведение проверки </w:t>
      </w:r>
      <w:r w:rsidRPr="00456FBA">
        <w:rPr>
          <w:rFonts w:ascii="Times New Roman CYR" w:eastAsia="Times New Roman" w:hAnsi="Times New Roman CYR" w:cs="Times New Roman"/>
          <w:sz w:val="28"/>
          <w:szCs w:val="28"/>
          <w:lang w:eastAsia="ru-RU"/>
        </w:rPr>
        <w:lastRenderedPageBreak/>
        <w:t>качества выполнения задания не сни</w:t>
      </w:r>
      <w:r>
        <w:rPr>
          <w:rFonts w:ascii="Times New Roman CYR" w:eastAsia="Times New Roman" w:hAnsi="Times New Roman CYR" w:cs="Times New Roman"/>
          <w:sz w:val="28"/>
          <w:szCs w:val="28"/>
          <w:lang w:eastAsia="ru-RU"/>
        </w:rPr>
        <w:t>мает</w:t>
      </w:r>
      <w:r w:rsidRPr="00456FBA">
        <w:rPr>
          <w:rFonts w:ascii="Times New Roman CYR" w:eastAsia="Times New Roman" w:hAnsi="Times New Roman CYR" w:cs="Times New Roman"/>
          <w:sz w:val="28"/>
          <w:szCs w:val="28"/>
          <w:lang w:eastAsia="ru-RU"/>
        </w:rPr>
        <w:t xml:space="preserve"> ответственност</w:t>
      </w:r>
      <w:r>
        <w:rPr>
          <w:rFonts w:ascii="Times New Roman CYR" w:eastAsia="Times New Roman" w:hAnsi="Times New Roman CYR" w:cs="Times New Roman"/>
          <w:sz w:val="28"/>
          <w:szCs w:val="28"/>
          <w:lang w:eastAsia="ru-RU"/>
        </w:rPr>
        <w:t>ь с</w:t>
      </w:r>
      <w:r w:rsidRPr="00456FBA">
        <w:rPr>
          <w:rFonts w:ascii="Times New Roman CYR" w:eastAsia="Times New Roman" w:hAnsi="Times New Roman CYR" w:cs="Times New Roman"/>
          <w:sz w:val="28"/>
          <w:szCs w:val="28"/>
          <w:lang w:eastAsia="ru-RU"/>
        </w:rPr>
        <w:t xml:space="preserve"> руководителя задания.</w:t>
      </w:r>
    </w:p>
    <w:p w:rsidR="00EF3F05" w:rsidRPr="00456FBA" w:rsidRDefault="00EF3F05" w:rsidP="00EF3F05">
      <w:pPr>
        <w:ind w:firstLine="709"/>
        <w:jc w:val="both"/>
        <w:rPr>
          <w:rFonts w:ascii="Times New Roman CYR" w:eastAsia="Times New Roman" w:hAnsi="Times New Roman CYR" w:cs="Times New Roman"/>
          <w:sz w:val="28"/>
          <w:szCs w:val="28"/>
          <w:lang w:eastAsia="ru-RU"/>
        </w:rPr>
      </w:pPr>
      <w:r w:rsidRPr="00456FBA">
        <w:rPr>
          <w:rFonts w:ascii="Times New Roman CYR" w:eastAsia="Times New Roman" w:hAnsi="Times New Roman CYR" w:cs="Times New Roman"/>
          <w:sz w:val="28"/>
          <w:szCs w:val="28"/>
          <w:lang w:eastAsia="ru-RU"/>
        </w:rPr>
        <w:t xml:space="preserve">При проверке качества выполнения задания в отношении аудита </w:t>
      </w:r>
      <w:r>
        <w:rPr>
          <w:rFonts w:ascii="Times New Roman CYR" w:eastAsia="Times New Roman" w:hAnsi="Times New Roman CYR" w:cs="Times New Roman"/>
          <w:sz w:val="28"/>
          <w:szCs w:val="28"/>
          <w:lang w:eastAsia="ru-RU"/>
        </w:rPr>
        <w:t>бухгалтерской</w:t>
      </w:r>
      <w:r w:rsidRPr="00456FBA">
        <w:rPr>
          <w:rFonts w:ascii="Times New Roman CYR" w:eastAsia="Times New Roman" w:hAnsi="Times New Roman CYR" w:cs="Times New Roman"/>
          <w:sz w:val="28"/>
          <w:szCs w:val="28"/>
          <w:lang w:eastAsia="ru-RU"/>
        </w:rPr>
        <w:t xml:space="preserve"> отчетности организаций, ценные бумаги которых допущены к организованным торгам</w:t>
      </w:r>
      <w:r>
        <w:rPr>
          <w:rFonts w:ascii="Times New Roman CYR" w:eastAsia="Times New Roman" w:hAnsi="Times New Roman CYR" w:cs="Times New Roman"/>
          <w:sz w:val="28"/>
          <w:szCs w:val="28"/>
          <w:lang w:eastAsia="ru-RU"/>
        </w:rPr>
        <w:t>,</w:t>
      </w:r>
      <w:r w:rsidRPr="00456FBA">
        <w:rPr>
          <w:rFonts w:ascii="Times New Roman CYR" w:eastAsia="Times New Roman" w:hAnsi="Times New Roman CYR" w:cs="Times New Roman"/>
          <w:sz w:val="28"/>
          <w:szCs w:val="28"/>
          <w:lang w:eastAsia="ru-RU"/>
        </w:rPr>
        <w:t xml:space="preserve"> рассматриваются также:</w:t>
      </w:r>
    </w:p>
    <w:p w:rsidR="00EF3F05" w:rsidRPr="00456FBA"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1)</w:t>
      </w:r>
      <w:r>
        <w:t> </w:t>
      </w:r>
      <w:r w:rsidRPr="00456FBA">
        <w:rPr>
          <w:rFonts w:ascii="Times New Roman CYR" w:eastAsia="Times New Roman" w:hAnsi="Times New Roman CYR" w:cs="Times New Roman"/>
          <w:sz w:val="28"/>
          <w:szCs w:val="28"/>
          <w:lang w:eastAsia="ru-RU"/>
        </w:rPr>
        <w:t>оценка аудиторской группой независимости аудиторской организации в отношении конкретного аудита;</w:t>
      </w:r>
    </w:p>
    <w:p w:rsidR="00EF3F05" w:rsidRPr="00456FBA"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2) н</w:t>
      </w:r>
      <w:r w:rsidRPr="00456FBA">
        <w:rPr>
          <w:rFonts w:ascii="Times New Roman CYR" w:eastAsia="Times New Roman" w:hAnsi="Times New Roman CYR" w:cs="Times New Roman"/>
          <w:sz w:val="28"/>
          <w:szCs w:val="28"/>
          <w:lang w:eastAsia="ru-RU"/>
        </w:rPr>
        <w:t>аличие или отсутствие в ходе выполнения задания надлежащих консультаций по вопросам, вызвавшим расхождение во мнениях, или по иным сложным или спорным вопросам, а также выводы, сделанные по результатам этих консультаций;</w:t>
      </w:r>
    </w:p>
    <w:p w:rsidR="00EF3F05" w:rsidRPr="00456FBA"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3) </w:t>
      </w:r>
      <w:r w:rsidRPr="00456FBA">
        <w:rPr>
          <w:rFonts w:ascii="Times New Roman CYR" w:eastAsia="Times New Roman" w:hAnsi="Times New Roman CYR" w:cs="Times New Roman"/>
          <w:sz w:val="28"/>
          <w:szCs w:val="28"/>
          <w:lang w:eastAsia="ru-RU"/>
        </w:rPr>
        <w:t>оценка того, отражает ли выбранная для обзора документация выполненную работу в отношении значимых суждений, а также подтверждает ли она сделанные выводы.</w:t>
      </w:r>
    </w:p>
    <w:p w:rsidR="00EF3F05" w:rsidRPr="008F1360" w:rsidRDefault="00EF3F05" w:rsidP="00EF3F05">
      <w:pPr>
        <w:ind w:firstLine="709"/>
        <w:jc w:val="both"/>
        <w:rPr>
          <w:rFonts w:ascii="Times New Roman CYR" w:eastAsia="Times New Roman" w:hAnsi="Times New Roman CYR" w:cs="Times New Roman"/>
          <w:sz w:val="28"/>
          <w:szCs w:val="28"/>
          <w:lang w:eastAsia="ru-RU"/>
        </w:rPr>
      </w:pPr>
      <w:r w:rsidRPr="00456FBA">
        <w:rPr>
          <w:rFonts w:ascii="Times New Roman CYR" w:eastAsia="Times New Roman" w:hAnsi="Times New Roman CYR" w:cs="Times New Roman"/>
          <w:sz w:val="28"/>
          <w:szCs w:val="28"/>
          <w:lang w:eastAsia="ru-RU"/>
        </w:rPr>
        <w:t>Перечень дополнительных вопросов для возможного рассмотрения в ходе проверки качества выполнения задания организации, ценные бумаги которой допущены к организованным торгам</w:t>
      </w:r>
      <w:r>
        <w:rPr>
          <w:rFonts w:ascii="Times New Roman CYR" w:eastAsia="Times New Roman" w:hAnsi="Times New Roman CYR" w:cs="Times New Roman"/>
          <w:sz w:val="28"/>
          <w:szCs w:val="28"/>
          <w:lang w:eastAsia="ru-RU"/>
        </w:rPr>
        <w:t>,</w:t>
      </w:r>
      <w:r w:rsidRPr="008F1360">
        <w:rPr>
          <w:rFonts w:ascii="Times New Roman CYR" w:eastAsia="Times New Roman" w:hAnsi="Times New Roman CYR" w:cs="Times New Roman"/>
          <w:sz w:val="28"/>
          <w:szCs w:val="28"/>
          <w:lang w:eastAsia="ru-RU"/>
        </w:rPr>
        <w:t xml:space="preserve"> включает:</w:t>
      </w:r>
    </w:p>
    <w:p w:rsidR="00EF3F05" w:rsidRPr="008F1360"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1) </w:t>
      </w:r>
      <w:r w:rsidRPr="008F1360">
        <w:rPr>
          <w:rFonts w:ascii="Times New Roman CYR" w:eastAsia="Times New Roman" w:hAnsi="Times New Roman CYR" w:cs="Times New Roman"/>
          <w:sz w:val="28"/>
          <w:szCs w:val="28"/>
          <w:lang w:eastAsia="ru-RU"/>
        </w:rPr>
        <w:t>значительные риски, выявленные в ходе выполнения задания, а также меры, принимаемые в ответ на эти риски;</w:t>
      </w:r>
    </w:p>
    <w:p w:rsidR="00EF3F05" w:rsidRPr="008F1360"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2) </w:t>
      </w:r>
      <w:r w:rsidRPr="008F1360">
        <w:rPr>
          <w:rFonts w:ascii="Times New Roman CYR" w:eastAsia="Times New Roman" w:hAnsi="Times New Roman CYR" w:cs="Times New Roman"/>
          <w:sz w:val="28"/>
          <w:szCs w:val="28"/>
          <w:lang w:eastAsia="ru-RU"/>
        </w:rPr>
        <w:t>выработанные суждения, особенно в отношении существенности и значительных рисков;</w:t>
      </w:r>
    </w:p>
    <w:p w:rsidR="00EF3F05" w:rsidRPr="008F1360"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3) </w:t>
      </w:r>
      <w:r w:rsidRPr="008F1360">
        <w:rPr>
          <w:rFonts w:ascii="Times New Roman CYR" w:eastAsia="Times New Roman" w:hAnsi="Times New Roman CYR" w:cs="Times New Roman"/>
          <w:sz w:val="28"/>
          <w:szCs w:val="28"/>
          <w:lang w:eastAsia="ru-RU"/>
        </w:rPr>
        <w:t>значимость и соотношение исправленных и неисправленных искажений, выявленных в ходе выполнения задания;</w:t>
      </w:r>
    </w:p>
    <w:p w:rsidR="00EF3F05" w:rsidRPr="008F1360"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4) </w:t>
      </w:r>
      <w:r w:rsidRPr="008F1360">
        <w:rPr>
          <w:rFonts w:ascii="Times New Roman CYR" w:eastAsia="Times New Roman" w:hAnsi="Times New Roman CYR" w:cs="Times New Roman"/>
          <w:sz w:val="28"/>
          <w:szCs w:val="28"/>
          <w:lang w:eastAsia="ru-RU"/>
        </w:rPr>
        <w:t>вопросы, о которых следует сообщить руководству</w:t>
      </w:r>
      <w:r>
        <w:rPr>
          <w:rFonts w:ascii="Times New Roman CYR" w:eastAsia="Times New Roman" w:hAnsi="Times New Roman CYR" w:cs="Times New Roman"/>
          <w:sz w:val="28"/>
          <w:szCs w:val="28"/>
          <w:lang w:eastAsia="ru-RU"/>
        </w:rPr>
        <w:t xml:space="preserve"> аудируемого лица</w:t>
      </w:r>
      <w:r w:rsidRPr="008F1360">
        <w:rPr>
          <w:rFonts w:ascii="Times New Roman CYR" w:eastAsia="Times New Roman" w:hAnsi="Times New Roman CYR" w:cs="Times New Roman"/>
          <w:sz w:val="28"/>
          <w:szCs w:val="28"/>
          <w:lang w:eastAsia="ru-RU"/>
        </w:rPr>
        <w:t xml:space="preserve"> и лицам, отвечающим за корпоративное управление, а также, если это применимо, иным лицам, таким как регулирующие органы. </w:t>
      </w:r>
    </w:p>
    <w:p w:rsidR="00EF3F05" w:rsidRDefault="00EF3F05" w:rsidP="00EF3F05">
      <w:pPr>
        <w:ind w:firstLine="709"/>
        <w:jc w:val="both"/>
        <w:rPr>
          <w:rFonts w:ascii="Times New Roman CYR" w:eastAsia="Times New Roman" w:hAnsi="Times New Roman CYR" w:cs="Times New Roman"/>
          <w:sz w:val="28"/>
          <w:szCs w:val="28"/>
          <w:lang w:eastAsia="ru-RU"/>
        </w:rPr>
      </w:pPr>
      <w:r w:rsidRPr="008F1360">
        <w:rPr>
          <w:rFonts w:ascii="Times New Roman CYR" w:eastAsia="Times New Roman" w:hAnsi="Times New Roman CYR" w:cs="Times New Roman"/>
          <w:sz w:val="28"/>
          <w:szCs w:val="28"/>
          <w:lang w:eastAsia="ru-RU"/>
        </w:rPr>
        <w:t>В</w:t>
      </w:r>
      <w:r>
        <w:rPr>
          <w:rFonts w:ascii="Times New Roman CYR" w:eastAsia="Times New Roman" w:hAnsi="Times New Roman CYR" w:cs="Times New Roman"/>
          <w:sz w:val="28"/>
          <w:szCs w:val="28"/>
          <w:lang w:eastAsia="ru-RU"/>
        </w:rPr>
        <w:t xml:space="preserve"> </w:t>
      </w:r>
      <w:r w:rsidRPr="008F1360">
        <w:rPr>
          <w:rFonts w:ascii="Times New Roman CYR" w:eastAsia="Times New Roman" w:hAnsi="Times New Roman CYR" w:cs="Times New Roman"/>
          <w:sz w:val="28"/>
          <w:szCs w:val="28"/>
          <w:lang w:eastAsia="ru-RU"/>
        </w:rPr>
        <w:t xml:space="preserve">зависимости от обстоятельств </w:t>
      </w:r>
      <w:r>
        <w:rPr>
          <w:rFonts w:ascii="Times New Roman CYR" w:eastAsia="Times New Roman" w:hAnsi="Times New Roman CYR" w:cs="Times New Roman"/>
          <w:sz w:val="28"/>
          <w:szCs w:val="28"/>
          <w:lang w:eastAsia="ru-RU"/>
        </w:rPr>
        <w:t>приведенные</w:t>
      </w:r>
      <w:r w:rsidRPr="008F1360">
        <w:rPr>
          <w:rFonts w:ascii="Times New Roman CYR" w:eastAsia="Times New Roman" w:hAnsi="Times New Roman CYR" w:cs="Times New Roman"/>
          <w:sz w:val="28"/>
          <w:szCs w:val="28"/>
          <w:lang w:eastAsia="ru-RU"/>
        </w:rPr>
        <w:t xml:space="preserve"> вопросы могут рассматриваться в ходе контроля качества аудита и обзорных проверок </w:t>
      </w:r>
      <w:r>
        <w:rPr>
          <w:rFonts w:ascii="Times New Roman CYR" w:eastAsia="Times New Roman" w:hAnsi="Times New Roman CYR" w:cs="Times New Roman"/>
          <w:sz w:val="28"/>
          <w:szCs w:val="28"/>
          <w:lang w:eastAsia="ru-RU"/>
        </w:rPr>
        <w:t xml:space="preserve">бухгалтерской </w:t>
      </w:r>
      <w:r w:rsidRPr="008F1360">
        <w:rPr>
          <w:rFonts w:ascii="Times New Roman CYR" w:eastAsia="Times New Roman" w:hAnsi="Times New Roman CYR" w:cs="Times New Roman"/>
          <w:sz w:val="28"/>
          <w:szCs w:val="28"/>
          <w:lang w:eastAsia="ru-RU"/>
        </w:rPr>
        <w:t xml:space="preserve">отчетности прочих </w:t>
      </w:r>
      <w:r>
        <w:rPr>
          <w:rFonts w:ascii="Times New Roman CYR" w:eastAsia="Times New Roman" w:hAnsi="Times New Roman CYR" w:cs="Times New Roman"/>
          <w:sz w:val="28"/>
          <w:szCs w:val="28"/>
          <w:lang w:eastAsia="ru-RU"/>
        </w:rPr>
        <w:t>аудируемых лиц</w:t>
      </w:r>
      <w:r w:rsidRPr="008F1360">
        <w:rPr>
          <w:rFonts w:ascii="Times New Roman CYR" w:eastAsia="Times New Roman" w:hAnsi="Times New Roman CYR" w:cs="Times New Roman"/>
          <w:sz w:val="28"/>
          <w:szCs w:val="28"/>
          <w:lang w:eastAsia="ru-RU"/>
        </w:rPr>
        <w:t xml:space="preserve">, а также прочих заданий, обеспечивающих уверенность, и заданий по оказанию сопутствующих </w:t>
      </w:r>
      <w:r>
        <w:rPr>
          <w:rFonts w:ascii="Times New Roman CYR" w:eastAsia="Times New Roman" w:hAnsi="Times New Roman CYR" w:cs="Times New Roman"/>
          <w:sz w:val="28"/>
          <w:szCs w:val="28"/>
          <w:lang w:eastAsia="ru-RU"/>
        </w:rPr>
        <w:t xml:space="preserve">аудиту </w:t>
      </w:r>
      <w:r w:rsidRPr="008F1360">
        <w:rPr>
          <w:rFonts w:ascii="Times New Roman CYR" w:eastAsia="Times New Roman" w:hAnsi="Times New Roman CYR" w:cs="Times New Roman"/>
          <w:sz w:val="28"/>
          <w:szCs w:val="28"/>
          <w:lang w:eastAsia="ru-RU"/>
        </w:rPr>
        <w:t>услуг.</w:t>
      </w:r>
    </w:p>
    <w:p w:rsidR="00EF3F05" w:rsidRPr="008F1360" w:rsidRDefault="00EF3F05" w:rsidP="00EF3F05">
      <w:pPr>
        <w:ind w:firstLine="709"/>
        <w:jc w:val="both"/>
        <w:rPr>
          <w:rFonts w:ascii="Times New Roman CYR" w:eastAsia="Times New Roman" w:hAnsi="Times New Roman CYR" w:cs="Times New Roman"/>
          <w:sz w:val="28"/>
          <w:szCs w:val="28"/>
          <w:lang w:eastAsia="ru-RU"/>
        </w:rPr>
      </w:pPr>
      <w:r w:rsidRPr="008F1360">
        <w:rPr>
          <w:rFonts w:ascii="Times New Roman CYR" w:eastAsia="Times New Roman" w:hAnsi="Times New Roman CYR" w:cs="Times New Roman"/>
          <w:sz w:val="28"/>
          <w:szCs w:val="28"/>
          <w:lang w:eastAsia="ru-RU"/>
        </w:rPr>
        <w:t>Политика и процедуры документирования проверки качества выполнения задания, принятые в аудиторской организации, должны быть направлены на получение документального подтверждения того, что:</w:t>
      </w:r>
    </w:p>
    <w:p w:rsidR="00EF3F05" w:rsidRPr="000E78D6"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1) </w:t>
      </w:r>
      <w:r w:rsidRPr="000E78D6">
        <w:rPr>
          <w:rFonts w:ascii="Times New Roman CYR" w:eastAsia="Times New Roman" w:hAnsi="Times New Roman CYR" w:cs="Times New Roman"/>
          <w:sz w:val="28"/>
          <w:szCs w:val="28"/>
          <w:lang w:eastAsia="ru-RU"/>
        </w:rPr>
        <w:t>выполнены все процедуры, требуемые политикой аудиторской организации по проверке качества выполнения задания;</w:t>
      </w:r>
    </w:p>
    <w:p w:rsidR="00EF3F05" w:rsidRPr="000E78D6" w:rsidRDefault="00EF3F05" w:rsidP="00EF3F05">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2) </w:t>
      </w:r>
      <w:r w:rsidRPr="000E78D6">
        <w:rPr>
          <w:rFonts w:ascii="Times New Roman CYR" w:eastAsia="Times New Roman" w:hAnsi="Times New Roman CYR" w:cs="Times New Roman"/>
          <w:sz w:val="28"/>
          <w:szCs w:val="28"/>
          <w:lang w:eastAsia="ru-RU"/>
        </w:rPr>
        <w:t>проверка качества выполнения задания была завершена на дату заключения или до этой даты;</w:t>
      </w:r>
    </w:p>
    <w:p w:rsidR="00EF3F05" w:rsidRDefault="00EF3F05" w:rsidP="00EF3F05">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3) </w:t>
      </w:r>
      <w:r w:rsidRPr="000E78D6">
        <w:rPr>
          <w:rFonts w:ascii="Times New Roman CYR" w:eastAsia="Times New Roman" w:hAnsi="Times New Roman CYR" w:cs="Times New Roman"/>
          <w:sz w:val="28"/>
          <w:szCs w:val="28"/>
          <w:lang w:eastAsia="ru-RU"/>
        </w:rPr>
        <w:t>лицу, осуществляющему проверку качества выполнения задания, не известно ни о каких неразрешенных вопросах, которые дали бы ему основания полагать, что значимые суждения, сделанные аудиторской группой, и выводы, к которым она пришла, оказались ненадлежащими.</w:t>
      </w:r>
    </w:p>
    <w:p w:rsidR="00BD6AFD" w:rsidRDefault="00BD6AFD" w:rsidP="00EF3F05">
      <w:pPr>
        <w:jc w:val="center"/>
        <w:rPr>
          <w:rFonts w:ascii="Times New Roman CYR" w:eastAsia="Times New Roman" w:hAnsi="Times New Roman CYR" w:cs="Times New Roman"/>
          <w:b/>
          <w:sz w:val="28"/>
          <w:szCs w:val="28"/>
          <w:lang w:eastAsia="ru-RU"/>
        </w:rPr>
      </w:pPr>
    </w:p>
    <w:p w:rsidR="00C17909" w:rsidRDefault="00C17909" w:rsidP="00EF3F05">
      <w:pPr>
        <w:jc w:val="center"/>
        <w:rPr>
          <w:rFonts w:ascii="Times New Roman CYR" w:eastAsia="Times New Roman" w:hAnsi="Times New Roman CYR" w:cs="Times New Roman"/>
          <w:b/>
          <w:sz w:val="28"/>
          <w:szCs w:val="28"/>
          <w:lang w:eastAsia="ru-RU"/>
        </w:rPr>
      </w:pPr>
    </w:p>
    <w:p w:rsidR="00060C1C" w:rsidRDefault="00060C1C" w:rsidP="00EF3F05">
      <w:pPr>
        <w:jc w:val="center"/>
        <w:rPr>
          <w:rFonts w:ascii="Times New Roman CYR" w:eastAsia="Times New Roman" w:hAnsi="Times New Roman CYR" w:cs="Times New Roman"/>
          <w:b/>
          <w:sz w:val="28"/>
          <w:szCs w:val="28"/>
          <w:lang w:eastAsia="ru-RU"/>
        </w:rPr>
      </w:pPr>
    </w:p>
    <w:p w:rsidR="00C2590B" w:rsidRDefault="00C2590B" w:rsidP="00EF3F05">
      <w:pPr>
        <w:jc w:val="center"/>
        <w:rPr>
          <w:rFonts w:ascii="Times New Roman CYR" w:eastAsia="Times New Roman" w:hAnsi="Times New Roman CYR" w:cs="Times New Roman"/>
          <w:b/>
          <w:sz w:val="28"/>
          <w:szCs w:val="28"/>
          <w:lang w:eastAsia="ru-RU"/>
        </w:rPr>
      </w:pPr>
    </w:p>
    <w:p w:rsidR="00EF3F05" w:rsidRDefault="00EF3F05" w:rsidP="00EF3F05">
      <w:pPr>
        <w:jc w:val="center"/>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 xml:space="preserve">Назначение лица, осуществляющего </w:t>
      </w:r>
    </w:p>
    <w:p w:rsidR="00EF3F05" w:rsidRPr="008F1360" w:rsidRDefault="00EF3F05" w:rsidP="00EF3F05">
      <w:pPr>
        <w:jc w:val="center"/>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проверку качества выполнения задания</w:t>
      </w:r>
    </w:p>
    <w:p w:rsidR="00EF3F05" w:rsidRDefault="00EF3F05" w:rsidP="00EF3F05">
      <w:pPr>
        <w:ind w:firstLine="709"/>
        <w:jc w:val="both"/>
        <w:rPr>
          <w:rFonts w:ascii="Times New Roman CYR" w:eastAsia="Times New Roman" w:hAnsi="Times New Roman CYR" w:cs="Times New Roman"/>
          <w:sz w:val="28"/>
          <w:szCs w:val="28"/>
          <w:lang w:eastAsia="ru-RU"/>
        </w:rPr>
      </w:pPr>
    </w:p>
    <w:p w:rsidR="00EF3F05" w:rsidRPr="008F1360" w:rsidRDefault="00EF3F05" w:rsidP="00EF3F05">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В</w:t>
      </w:r>
      <w:r w:rsidRPr="008F1360">
        <w:rPr>
          <w:rFonts w:ascii="Times New Roman CYR" w:eastAsia="Times New Roman" w:hAnsi="Times New Roman CYR" w:cs="Times New Roman"/>
          <w:sz w:val="28"/>
          <w:szCs w:val="28"/>
          <w:lang w:eastAsia="ru-RU"/>
        </w:rPr>
        <w:t xml:space="preserve"> соответствии с МСКК 1 </w:t>
      </w:r>
      <w:r>
        <w:rPr>
          <w:rFonts w:ascii="Times New Roman CYR" w:eastAsia="Times New Roman" w:hAnsi="Times New Roman CYR" w:cs="Times New Roman"/>
          <w:sz w:val="28"/>
          <w:szCs w:val="28"/>
          <w:lang w:eastAsia="ru-RU"/>
        </w:rPr>
        <w:t>п</w:t>
      </w:r>
      <w:r w:rsidRPr="008F1360">
        <w:rPr>
          <w:rFonts w:ascii="Times New Roman CYR" w:eastAsia="Times New Roman" w:hAnsi="Times New Roman CYR" w:cs="Times New Roman"/>
          <w:sz w:val="28"/>
          <w:szCs w:val="28"/>
          <w:lang w:eastAsia="ru-RU"/>
        </w:rPr>
        <w:t>ри назначении лиц, осуществляющих проверку качества выполнения задания, необходимо учитывать ряд обстоятельств (критериев), которые должны быть определены политикой аудиторской организации. К таким критериям относятся:</w:t>
      </w:r>
    </w:p>
    <w:p w:rsidR="00EF3F05" w:rsidRPr="008F1360"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1) </w:t>
      </w:r>
      <w:r w:rsidRPr="008F1360">
        <w:rPr>
          <w:rFonts w:ascii="Times New Roman CYR" w:eastAsia="Times New Roman" w:hAnsi="Times New Roman CYR" w:cs="Times New Roman"/>
          <w:sz w:val="28"/>
          <w:szCs w:val="28"/>
          <w:lang w:eastAsia="ru-RU"/>
        </w:rPr>
        <w:t>установление уровня профессиональной квалификации, необходимой для того, чтобы выступать в этом качестве, включая соответствующий опыт и полномочия;</w:t>
      </w:r>
    </w:p>
    <w:p w:rsidR="00EF3F05" w:rsidRPr="008F1360"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2) </w:t>
      </w:r>
      <w:r w:rsidRPr="008F1360">
        <w:rPr>
          <w:rFonts w:ascii="Times New Roman CYR" w:eastAsia="Times New Roman" w:hAnsi="Times New Roman CYR" w:cs="Times New Roman"/>
          <w:sz w:val="28"/>
          <w:szCs w:val="28"/>
          <w:lang w:eastAsia="ru-RU"/>
        </w:rPr>
        <w:t>определение степени, до которой лицо, осуществляющее проверку качества выполнения задания, может консультировать по вопросам данного задания без ущерба для собственной объективности.</w:t>
      </w:r>
    </w:p>
    <w:p w:rsidR="00EF3F05" w:rsidRPr="008F1360" w:rsidRDefault="00EF3F05" w:rsidP="00EF3F05">
      <w:pPr>
        <w:ind w:firstLine="709"/>
        <w:jc w:val="both"/>
        <w:rPr>
          <w:rFonts w:ascii="Times New Roman CYR" w:eastAsia="Times New Roman" w:hAnsi="Times New Roman CYR" w:cs="Times New Roman"/>
          <w:sz w:val="28"/>
          <w:szCs w:val="28"/>
          <w:lang w:eastAsia="ru-RU"/>
        </w:rPr>
      </w:pPr>
      <w:r w:rsidRPr="008F1360">
        <w:rPr>
          <w:rFonts w:ascii="Times New Roman CYR" w:eastAsia="Times New Roman" w:hAnsi="Times New Roman CYR" w:cs="Times New Roman"/>
          <w:sz w:val="28"/>
          <w:szCs w:val="28"/>
          <w:lang w:eastAsia="ru-RU"/>
        </w:rPr>
        <w:t>При этом решение вопроса о том, какой уровень профессиональной компетентности, опыта и полномочий считать достаточным и надлежащим, зависит от обстоятельств каждого конкретного задания.</w:t>
      </w:r>
    </w:p>
    <w:p w:rsidR="00EF3F05" w:rsidRPr="008F1360" w:rsidRDefault="00EF3F05" w:rsidP="00EF3F05">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К</w:t>
      </w:r>
      <w:r w:rsidRPr="008F1360">
        <w:rPr>
          <w:rFonts w:ascii="Times New Roman CYR" w:eastAsia="Times New Roman" w:hAnsi="Times New Roman CYR" w:cs="Times New Roman"/>
          <w:sz w:val="28"/>
          <w:szCs w:val="28"/>
          <w:lang w:eastAsia="ru-RU"/>
        </w:rPr>
        <w:t>онсультации с лицом, осуществляющим проверку контроля качества выполнения задания</w:t>
      </w:r>
      <w:r>
        <w:rPr>
          <w:rFonts w:ascii="Times New Roman CYR" w:eastAsia="Times New Roman" w:hAnsi="Times New Roman CYR" w:cs="Times New Roman"/>
          <w:sz w:val="28"/>
          <w:szCs w:val="28"/>
          <w:lang w:eastAsia="ru-RU"/>
        </w:rPr>
        <w:t>,</w:t>
      </w:r>
      <w:r w:rsidRPr="008F1360">
        <w:rPr>
          <w:rFonts w:ascii="Times New Roman CYR" w:eastAsia="Times New Roman" w:hAnsi="Times New Roman CYR" w:cs="Times New Roman"/>
          <w:sz w:val="28"/>
          <w:szCs w:val="28"/>
          <w:lang w:eastAsia="ru-RU"/>
        </w:rPr>
        <w:t xml:space="preserve"> могут проводиться руководителем задания в ходе выполнения задания. Когда характер и объем таких консультаций становятся значительными, объективность лица, осуществляющего проверку качества выполнения задания, может оказаться под угрозой. В таком случае для выполнения функций лица, осуществляющего проверку качества выполнения задания, либо лица, оказывающего консультации, назначается другой сотрудник само</w:t>
      </w:r>
      <w:r>
        <w:rPr>
          <w:rFonts w:ascii="Times New Roman CYR" w:eastAsia="Times New Roman" w:hAnsi="Times New Roman CYR" w:cs="Times New Roman"/>
          <w:sz w:val="28"/>
          <w:szCs w:val="28"/>
          <w:lang w:eastAsia="ru-RU"/>
        </w:rPr>
        <w:t>го аудируемого лица</w:t>
      </w:r>
      <w:r w:rsidRPr="008F1360">
        <w:rPr>
          <w:rFonts w:ascii="Times New Roman CYR" w:eastAsia="Times New Roman" w:hAnsi="Times New Roman CYR" w:cs="Times New Roman"/>
          <w:sz w:val="28"/>
          <w:szCs w:val="28"/>
          <w:lang w:eastAsia="ru-RU"/>
        </w:rPr>
        <w:t xml:space="preserve"> организации или стороннее лицо надлежащей квалификации.</w:t>
      </w:r>
    </w:p>
    <w:p w:rsidR="00EF3F05" w:rsidRPr="008F1360" w:rsidRDefault="00EF3F05" w:rsidP="00EF3F05">
      <w:pPr>
        <w:ind w:firstLine="709"/>
        <w:jc w:val="both"/>
        <w:rPr>
          <w:rFonts w:ascii="Times New Roman CYR" w:eastAsia="Times New Roman" w:hAnsi="Times New Roman CYR" w:cs="Times New Roman"/>
          <w:sz w:val="28"/>
          <w:szCs w:val="28"/>
          <w:lang w:eastAsia="ru-RU"/>
        </w:rPr>
      </w:pPr>
      <w:r w:rsidRPr="008F1360">
        <w:rPr>
          <w:rFonts w:ascii="Times New Roman CYR" w:eastAsia="Times New Roman" w:hAnsi="Times New Roman CYR" w:cs="Times New Roman"/>
          <w:sz w:val="28"/>
          <w:szCs w:val="28"/>
          <w:lang w:eastAsia="ru-RU"/>
        </w:rPr>
        <w:t>Для поддержания объективности лица, осуществляющего проверку качества выполнения задания, аудиторской организацией должны быть внедрены соответствующие политика и процедуры, которые должны предусматривать, что лицо, осуществляющее проверку качества выполнения задания: </w:t>
      </w:r>
    </w:p>
    <w:p w:rsidR="00EF3F05" w:rsidRPr="008F1360"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1) </w:t>
      </w:r>
      <w:r w:rsidRPr="008F1360">
        <w:rPr>
          <w:rFonts w:ascii="Times New Roman CYR" w:eastAsia="Times New Roman" w:hAnsi="Times New Roman CYR" w:cs="Times New Roman"/>
          <w:sz w:val="28"/>
          <w:szCs w:val="28"/>
          <w:lang w:eastAsia="ru-RU"/>
        </w:rPr>
        <w:t xml:space="preserve">не назначается руководителем задания </w:t>
      </w:r>
      <w:r>
        <w:rPr>
          <w:rFonts w:ascii="Times New Roman CYR" w:eastAsia="Times New Roman" w:hAnsi="Times New Roman CYR" w:cs="Times New Roman"/>
          <w:sz w:val="28"/>
          <w:szCs w:val="28"/>
          <w:lang w:eastAsia="ru-RU"/>
        </w:rPr>
        <w:t>(</w:t>
      </w:r>
      <w:r w:rsidRPr="008F1360">
        <w:rPr>
          <w:rFonts w:ascii="Times New Roman CYR" w:eastAsia="Times New Roman" w:hAnsi="Times New Roman CYR" w:cs="Times New Roman"/>
          <w:sz w:val="28"/>
          <w:szCs w:val="28"/>
          <w:lang w:eastAsia="ru-RU"/>
        </w:rPr>
        <w:t>если это возможно</w:t>
      </w:r>
      <w:r>
        <w:rPr>
          <w:rFonts w:ascii="Times New Roman CYR" w:eastAsia="Times New Roman" w:hAnsi="Times New Roman CYR" w:cs="Times New Roman"/>
          <w:sz w:val="28"/>
          <w:szCs w:val="28"/>
          <w:lang w:eastAsia="ru-RU"/>
        </w:rPr>
        <w:t>)</w:t>
      </w:r>
      <w:r w:rsidRPr="008F1360">
        <w:rPr>
          <w:rFonts w:ascii="Times New Roman CYR" w:eastAsia="Times New Roman" w:hAnsi="Times New Roman CYR" w:cs="Times New Roman"/>
          <w:sz w:val="28"/>
          <w:szCs w:val="28"/>
          <w:lang w:eastAsia="ru-RU"/>
        </w:rPr>
        <w:t>;</w:t>
      </w:r>
    </w:p>
    <w:p w:rsidR="00EF3F05" w:rsidRPr="008F1360"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2) </w:t>
      </w:r>
      <w:r w:rsidRPr="008F1360">
        <w:rPr>
          <w:rFonts w:ascii="Times New Roman CYR" w:eastAsia="Times New Roman" w:hAnsi="Times New Roman CYR" w:cs="Times New Roman"/>
          <w:sz w:val="28"/>
          <w:szCs w:val="28"/>
          <w:lang w:eastAsia="ru-RU"/>
        </w:rPr>
        <w:t>не принимает участи</w:t>
      </w:r>
      <w:r>
        <w:rPr>
          <w:rFonts w:ascii="Times New Roman CYR" w:eastAsia="Times New Roman" w:hAnsi="Times New Roman CYR" w:cs="Times New Roman"/>
          <w:sz w:val="28"/>
          <w:szCs w:val="28"/>
          <w:lang w:eastAsia="ru-RU"/>
        </w:rPr>
        <w:t>е</w:t>
      </w:r>
      <w:r w:rsidRPr="008F1360">
        <w:rPr>
          <w:rFonts w:ascii="Times New Roman CYR" w:eastAsia="Times New Roman" w:hAnsi="Times New Roman CYR" w:cs="Times New Roman"/>
          <w:sz w:val="28"/>
          <w:szCs w:val="28"/>
          <w:lang w:eastAsia="ru-RU"/>
        </w:rPr>
        <w:t xml:space="preserve"> в выполнении задания в период </w:t>
      </w:r>
      <w:r>
        <w:rPr>
          <w:rFonts w:ascii="Times New Roman CYR" w:eastAsia="Times New Roman" w:hAnsi="Times New Roman CYR" w:cs="Times New Roman"/>
          <w:sz w:val="28"/>
          <w:szCs w:val="28"/>
          <w:lang w:eastAsia="ru-RU"/>
        </w:rPr>
        <w:t>осуществления</w:t>
      </w:r>
      <w:r w:rsidRPr="008F1360">
        <w:rPr>
          <w:rFonts w:ascii="Times New Roman CYR" w:eastAsia="Times New Roman" w:hAnsi="Times New Roman CYR" w:cs="Times New Roman"/>
          <w:sz w:val="28"/>
          <w:szCs w:val="28"/>
          <w:lang w:eastAsia="ru-RU"/>
        </w:rPr>
        <w:t xml:space="preserve"> контроля качества выполнения задания;</w:t>
      </w:r>
    </w:p>
    <w:p w:rsidR="00EF3F05" w:rsidRPr="008F1360"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3) </w:t>
      </w:r>
      <w:r w:rsidRPr="008F1360">
        <w:rPr>
          <w:rFonts w:ascii="Times New Roman CYR" w:eastAsia="Times New Roman" w:hAnsi="Times New Roman CYR" w:cs="Times New Roman"/>
          <w:sz w:val="28"/>
          <w:szCs w:val="28"/>
          <w:lang w:eastAsia="ru-RU"/>
        </w:rPr>
        <w:t>не принимает решений за аудиторскую группу;</w:t>
      </w:r>
    </w:p>
    <w:p w:rsidR="00EF3F05" w:rsidRPr="008F1360"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4) </w:t>
      </w:r>
      <w:r w:rsidRPr="008F1360">
        <w:rPr>
          <w:rFonts w:ascii="Times New Roman CYR" w:eastAsia="Times New Roman" w:hAnsi="Times New Roman CYR" w:cs="Times New Roman"/>
          <w:sz w:val="28"/>
          <w:szCs w:val="28"/>
          <w:lang w:eastAsia="ru-RU"/>
        </w:rPr>
        <w:t xml:space="preserve">не подвергается </w:t>
      </w:r>
      <w:r>
        <w:rPr>
          <w:rFonts w:ascii="Times New Roman CYR" w:eastAsia="Times New Roman" w:hAnsi="Times New Roman CYR" w:cs="Times New Roman"/>
          <w:sz w:val="28"/>
          <w:szCs w:val="28"/>
          <w:lang w:eastAsia="ru-RU"/>
        </w:rPr>
        <w:t xml:space="preserve">иному </w:t>
      </w:r>
      <w:r w:rsidRPr="008F1360">
        <w:rPr>
          <w:rFonts w:ascii="Times New Roman CYR" w:eastAsia="Times New Roman" w:hAnsi="Times New Roman CYR" w:cs="Times New Roman"/>
          <w:sz w:val="28"/>
          <w:szCs w:val="28"/>
          <w:lang w:eastAsia="ru-RU"/>
        </w:rPr>
        <w:t>влиянию, котор</w:t>
      </w:r>
      <w:r>
        <w:rPr>
          <w:rFonts w:ascii="Times New Roman CYR" w:eastAsia="Times New Roman" w:hAnsi="Times New Roman CYR" w:cs="Times New Roman"/>
          <w:sz w:val="28"/>
          <w:szCs w:val="28"/>
          <w:lang w:eastAsia="ru-RU"/>
        </w:rPr>
        <w:t>о</w:t>
      </w:r>
      <w:r w:rsidRPr="008F1360">
        <w:rPr>
          <w:rFonts w:ascii="Times New Roman CYR" w:eastAsia="Times New Roman" w:hAnsi="Times New Roman CYR" w:cs="Times New Roman"/>
          <w:sz w:val="28"/>
          <w:szCs w:val="28"/>
          <w:lang w:eastAsia="ru-RU"/>
        </w:rPr>
        <w:t>е могл</w:t>
      </w:r>
      <w:r>
        <w:rPr>
          <w:rFonts w:ascii="Times New Roman CYR" w:eastAsia="Times New Roman" w:hAnsi="Times New Roman CYR" w:cs="Times New Roman"/>
          <w:sz w:val="28"/>
          <w:szCs w:val="28"/>
          <w:lang w:eastAsia="ru-RU"/>
        </w:rPr>
        <w:t>о</w:t>
      </w:r>
      <w:r w:rsidRPr="008F1360">
        <w:rPr>
          <w:rFonts w:ascii="Times New Roman CYR" w:eastAsia="Times New Roman" w:hAnsi="Times New Roman CYR" w:cs="Times New Roman"/>
          <w:sz w:val="28"/>
          <w:szCs w:val="28"/>
          <w:lang w:eastAsia="ru-RU"/>
        </w:rPr>
        <w:t xml:space="preserve"> бы поставить под угрозу его объективность.</w:t>
      </w:r>
    </w:p>
    <w:p w:rsidR="00EF3F05" w:rsidRPr="008F1360" w:rsidRDefault="00EF3F05" w:rsidP="00EF3F05">
      <w:pPr>
        <w:ind w:firstLine="709"/>
        <w:jc w:val="both"/>
        <w:rPr>
          <w:rFonts w:ascii="Times New Roman CYR" w:eastAsia="Times New Roman" w:hAnsi="Times New Roman CYR" w:cs="Times New Roman"/>
          <w:sz w:val="28"/>
          <w:szCs w:val="28"/>
          <w:lang w:eastAsia="ru-RU"/>
        </w:rPr>
      </w:pPr>
      <w:r w:rsidRPr="008F1360">
        <w:rPr>
          <w:rFonts w:ascii="Times New Roman CYR" w:eastAsia="Times New Roman" w:hAnsi="Times New Roman CYR" w:cs="Times New Roman"/>
          <w:sz w:val="28"/>
          <w:szCs w:val="28"/>
          <w:lang w:eastAsia="ru-RU"/>
        </w:rPr>
        <w:t>В небольших аудиторских организациях может оказаться практически неосуществимым, чтобы руководитель аудиторского задания не участвовал в выборе лица, осуществляющего проверку качества выполнения задания. В таком случае для проверки качества выполнения задания могут привле</w:t>
      </w:r>
      <w:r>
        <w:rPr>
          <w:rFonts w:ascii="Times New Roman CYR" w:eastAsia="Times New Roman" w:hAnsi="Times New Roman CYR" w:cs="Times New Roman"/>
          <w:sz w:val="28"/>
          <w:szCs w:val="28"/>
          <w:lang w:eastAsia="ru-RU"/>
        </w:rPr>
        <w:t>каться</w:t>
      </w:r>
      <w:r w:rsidRPr="008F1360">
        <w:rPr>
          <w:rFonts w:ascii="Times New Roman CYR" w:eastAsia="Times New Roman" w:hAnsi="Times New Roman CYR" w:cs="Times New Roman"/>
          <w:sz w:val="28"/>
          <w:szCs w:val="28"/>
          <w:lang w:eastAsia="ru-RU"/>
        </w:rPr>
        <w:t xml:space="preserve"> на договорной основе сторонние лица надлежащей квалификации, удовлетворяющие требованиям, предъявляемым МСКК 1.</w:t>
      </w:r>
    </w:p>
    <w:p w:rsidR="00EF3F05" w:rsidRPr="008F1360" w:rsidRDefault="00EF3F05" w:rsidP="00EF3F05">
      <w:pPr>
        <w:ind w:firstLine="709"/>
        <w:jc w:val="both"/>
        <w:rPr>
          <w:rFonts w:ascii="Times New Roman CYR" w:eastAsia="Times New Roman" w:hAnsi="Times New Roman CYR" w:cs="Times New Roman"/>
          <w:sz w:val="28"/>
          <w:szCs w:val="28"/>
          <w:lang w:eastAsia="ru-RU"/>
        </w:rPr>
      </w:pPr>
      <w:r w:rsidRPr="008F1360">
        <w:rPr>
          <w:rFonts w:ascii="Times New Roman CYR" w:eastAsia="Times New Roman" w:hAnsi="Times New Roman CYR" w:cs="Times New Roman"/>
          <w:sz w:val="28"/>
          <w:szCs w:val="28"/>
          <w:lang w:eastAsia="ru-RU"/>
        </w:rPr>
        <w:t xml:space="preserve">Согласно МСКК 1 политика и процедуры аудиторской организации должны предусматривать возможность замены лица, осуществляющего </w:t>
      </w:r>
      <w:r w:rsidRPr="008F1360">
        <w:rPr>
          <w:rFonts w:ascii="Times New Roman CYR" w:eastAsia="Times New Roman" w:hAnsi="Times New Roman CYR" w:cs="Times New Roman"/>
          <w:sz w:val="28"/>
          <w:szCs w:val="28"/>
          <w:lang w:eastAsia="ru-RU"/>
        </w:rPr>
        <w:lastRenderedPageBreak/>
        <w:t>проверку качества выполнения задания, в случаях, когда способность этого лица объективно выполнять проверку может оказаться под угрозой.</w:t>
      </w:r>
    </w:p>
    <w:p w:rsidR="00EF3F05" w:rsidRPr="004422B8" w:rsidRDefault="00EF3F05" w:rsidP="00EF3F05">
      <w:pPr>
        <w:widowControl w:val="0"/>
        <w:ind w:firstLine="709"/>
        <w:jc w:val="both"/>
        <w:rPr>
          <w:rFonts w:ascii="Times New Roman" w:eastAsia="Times New Roman" w:hAnsi="Times New Roman" w:cs="Times New Roman"/>
          <w:color w:val="000000"/>
          <w:sz w:val="28"/>
          <w:szCs w:val="28"/>
          <w:lang w:eastAsia="ru-RU"/>
        </w:rPr>
      </w:pPr>
    </w:p>
    <w:p w:rsidR="00EF3F05" w:rsidRPr="004422B8" w:rsidRDefault="00EF3F05" w:rsidP="00EF3F05">
      <w:pPr>
        <w:widowControl w:val="0"/>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 xml:space="preserve">Аудиторские процедуры в отношении применимости </w:t>
      </w:r>
      <w:r w:rsidRPr="004422B8">
        <w:rPr>
          <w:rFonts w:ascii="Times New Roman" w:eastAsia="Times New Roman" w:hAnsi="Times New Roman" w:cs="Times New Roman"/>
          <w:b/>
          <w:color w:val="000000"/>
          <w:sz w:val="28"/>
          <w:szCs w:val="28"/>
          <w:lang w:eastAsia="ru-RU"/>
        </w:rPr>
        <w:br/>
        <w:t>допущения непрерывности деятельности аудируемого лица</w:t>
      </w:r>
    </w:p>
    <w:p w:rsidR="00EF3F05" w:rsidRPr="004422B8" w:rsidRDefault="00EF3F05" w:rsidP="00EF3F05">
      <w:pPr>
        <w:widowControl w:val="0"/>
        <w:ind w:firstLine="709"/>
        <w:jc w:val="center"/>
        <w:rPr>
          <w:rFonts w:ascii="Times New Roman" w:eastAsia="Times New Roman" w:hAnsi="Times New Roman" w:cs="Times New Roman"/>
          <w:b/>
          <w:color w:val="000000"/>
          <w:sz w:val="28"/>
          <w:szCs w:val="28"/>
          <w:lang w:eastAsia="ru-RU"/>
        </w:rPr>
      </w:pPr>
    </w:p>
    <w:p w:rsidR="00EF3F05" w:rsidRPr="004422B8"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Согласно МСА 570 </w:t>
      </w:r>
      <w:r>
        <w:rPr>
          <w:rFonts w:ascii="Times New Roman" w:eastAsia="Times New Roman" w:hAnsi="Times New Roman" w:cs="Times New Roman"/>
          <w:color w:val="000000"/>
          <w:sz w:val="28"/>
          <w:szCs w:val="28"/>
          <w:lang w:eastAsia="ru-RU"/>
        </w:rPr>
        <w:t>«</w:t>
      </w:r>
      <w:r w:rsidRPr="000A67C1">
        <w:rPr>
          <w:rFonts w:ascii="Times New Roman" w:eastAsia="Times New Roman" w:hAnsi="Times New Roman" w:cs="Times New Roman"/>
          <w:sz w:val="28"/>
          <w:szCs w:val="28"/>
          <w:lang w:eastAsia="ru-RU"/>
        </w:rPr>
        <w:t>Непрерывность деятельност</w:t>
      </w:r>
      <w:r w:rsidR="00F90843" w:rsidRPr="000A67C1">
        <w:rPr>
          <w:rFonts w:ascii="Times New Roman" w:eastAsia="Times New Roman" w:hAnsi="Times New Roman" w:cs="Times New Roman"/>
          <w:sz w:val="28"/>
          <w:szCs w:val="28"/>
          <w:lang w:eastAsia="ru-RU"/>
        </w:rPr>
        <w:t>и</w:t>
      </w:r>
      <w:r>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аудитору необходимо:</w:t>
      </w:r>
    </w:p>
    <w:p w:rsidR="00EF3F05" w:rsidRPr="004422B8"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получить достаточные надлежащие аудиторские доказательства и сделать вывод в отношении правомерности применения руководством аудируемого лица принципа непрерывности деятельности, используемого в бухгалтерском учете, при подготовке </w:t>
      </w:r>
      <w:r>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w:t>
      </w:r>
    </w:p>
    <w:p w:rsidR="00EF3F05"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сделать на основании полученных аудиторских доказательств вывод о том, имеется ли существенная неопределенность в связи с событиями или условиями, которые могут вызвать значительные сомнения в способности </w:t>
      </w:r>
      <w:r>
        <w:rPr>
          <w:rFonts w:ascii="Times New Roman" w:eastAsia="Times New Roman" w:hAnsi="Times New Roman" w:cs="Times New Roman"/>
          <w:color w:val="000000"/>
          <w:sz w:val="28"/>
          <w:szCs w:val="28"/>
          <w:lang w:eastAsia="ru-RU"/>
        </w:rPr>
        <w:t>аудируемого лица</w:t>
      </w:r>
      <w:r w:rsidRPr="004422B8">
        <w:rPr>
          <w:rFonts w:ascii="Times New Roman" w:eastAsia="Times New Roman" w:hAnsi="Times New Roman" w:cs="Times New Roman"/>
          <w:color w:val="000000"/>
          <w:sz w:val="28"/>
          <w:szCs w:val="28"/>
          <w:lang w:eastAsia="ru-RU"/>
        </w:rPr>
        <w:t xml:space="preserve"> продолжать непрерывно свою деятельность</w:t>
      </w:r>
      <w:r>
        <w:rPr>
          <w:rFonts w:ascii="Times New Roman" w:eastAsia="Times New Roman" w:hAnsi="Times New Roman" w:cs="Times New Roman"/>
          <w:color w:val="000000"/>
          <w:sz w:val="28"/>
          <w:szCs w:val="28"/>
          <w:lang w:eastAsia="ru-RU"/>
        </w:rPr>
        <w:t>;</w:t>
      </w:r>
    </w:p>
    <w:p w:rsidR="00EF3F05" w:rsidRPr="004422B8" w:rsidRDefault="00EF3F05" w:rsidP="00EF3F05">
      <w:pPr>
        <w:widowControl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выпустить заключение в соответствии с МСА 570</w:t>
      </w:r>
      <w:r w:rsidRPr="004422B8">
        <w:rPr>
          <w:rFonts w:ascii="Times New Roman" w:eastAsia="Times New Roman" w:hAnsi="Times New Roman" w:cs="Times New Roman"/>
          <w:color w:val="000000"/>
          <w:sz w:val="28"/>
          <w:szCs w:val="28"/>
          <w:lang w:eastAsia="ru-RU"/>
        </w:rPr>
        <w:t>.</w:t>
      </w:r>
    </w:p>
    <w:p w:rsidR="00EF3F05" w:rsidRPr="004422B8"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На протяжении всего аудита аудитор должен внимательно относиться к аудиторским доказательствам, указывающим на то, что имеются события или условия, которые могут вызвать значительные сомнения в способности </w:t>
      </w:r>
      <w:r>
        <w:rPr>
          <w:rFonts w:ascii="Times New Roman" w:eastAsia="Times New Roman" w:hAnsi="Times New Roman" w:cs="Times New Roman"/>
          <w:color w:val="000000"/>
          <w:sz w:val="28"/>
          <w:szCs w:val="28"/>
          <w:lang w:eastAsia="ru-RU"/>
        </w:rPr>
        <w:t>аудируемого лица</w:t>
      </w:r>
      <w:r w:rsidRPr="004422B8">
        <w:rPr>
          <w:rFonts w:ascii="Times New Roman" w:eastAsia="Times New Roman" w:hAnsi="Times New Roman" w:cs="Times New Roman"/>
          <w:color w:val="000000"/>
          <w:sz w:val="28"/>
          <w:szCs w:val="28"/>
          <w:lang w:eastAsia="ru-RU"/>
        </w:rPr>
        <w:t xml:space="preserve"> продолжать непрерывно свою деятельность.</w:t>
      </w:r>
    </w:p>
    <w:p w:rsidR="00EF3F05" w:rsidRPr="004422B8"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При проведении аудиторских процедур в отношении применимости допущения непрерывности деятельности аудируемого лица аудитор:</w:t>
      </w:r>
    </w:p>
    <w:p w:rsidR="00EF3F05" w:rsidRPr="004422B8"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устанавливает, провело ли руководство аудируемого лица предварительную оценку способности аудируемого лица продолжать непрерывно свою деятельность;</w:t>
      </w:r>
    </w:p>
    <w:p w:rsidR="00EF3F05" w:rsidRPr="004422B8"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рассматривает оценку, выполненную руководством аудируемого лица в отношении способности аудируемого лица продолжать непрерывно свою деятельность</w:t>
      </w:r>
      <w:r>
        <w:rPr>
          <w:rFonts w:ascii="Times New Roman" w:eastAsia="Times New Roman" w:hAnsi="Times New Roman" w:cs="Times New Roman"/>
          <w:color w:val="000000"/>
          <w:sz w:val="28"/>
          <w:szCs w:val="28"/>
          <w:lang w:eastAsia="ru-RU"/>
        </w:rPr>
        <w:t>, охватывая тот же период, в отношении которого руководство выполнило свою оценку в соответствии с требованиями применимой концепции подготовки бухгалтерской отчетности или в соответствии с законом или нормативных актом, если они предусматривают более длительный период</w:t>
      </w:r>
      <w:r w:rsidRPr="004422B8">
        <w:rPr>
          <w:rFonts w:ascii="Times New Roman" w:eastAsia="Times New Roman" w:hAnsi="Times New Roman" w:cs="Times New Roman"/>
          <w:color w:val="000000"/>
          <w:sz w:val="28"/>
          <w:szCs w:val="28"/>
          <w:lang w:eastAsia="ru-RU"/>
        </w:rPr>
        <w:t>;</w:t>
      </w:r>
    </w:p>
    <w:p w:rsidR="00EF3F05" w:rsidRPr="004422B8"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выясняет, включает ли оценка руководства аудируемого лица всю значимую информацию, о которой аудитору стало известно в результате проведения аудита;</w:t>
      </w:r>
    </w:p>
    <w:p w:rsidR="00EF3F05" w:rsidRPr="004422B8"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направляет руководству аудируемого лица запрос для выяснения, известно ли ему о каких-либо событиях или условиях за пределами периода, охваченного выполненной руководством аудируемого лица оценкой, которые могут вызвать значительные сомнения в способности аудируемого лица продолжать непрерывно свою деятельность;</w:t>
      </w:r>
    </w:p>
    <w:p w:rsidR="00EF3F05" w:rsidRPr="004422B8"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получает достаточные надлежащие аудиторские доказательства для установления того, имеется ли существенная неопределенность в отношении событий или условий, которые могут вызвать значительные сомнения в способности аудируемого лица продолжать непрерывно свою деятельность</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 xml:space="preserve">С этой целью аудитор может, в частности </w:t>
      </w:r>
      <w:r w:rsidRPr="0072782C">
        <w:rPr>
          <w:rFonts w:ascii="Times New Roman" w:eastAsia="Times New Roman" w:hAnsi="Times New Roman" w:cs="Times New Roman"/>
          <w:color w:val="000000"/>
          <w:sz w:val="28"/>
          <w:szCs w:val="28"/>
          <w:lang w:eastAsia="ru-RU"/>
        </w:rPr>
        <w:t>направ</w:t>
      </w:r>
      <w:r>
        <w:rPr>
          <w:rFonts w:ascii="Times New Roman" w:eastAsia="Times New Roman" w:hAnsi="Times New Roman" w:cs="Times New Roman"/>
          <w:color w:val="000000"/>
          <w:sz w:val="28"/>
          <w:szCs w:val="28"/>
          <w:lang w:eastAsia="ru-RU"/>
        </w:rPr>
        <w:t>ить</w:t>
      </w:r>
      <w:r w:rsidRPr="0072782C">
        <w:rPr>
          <w:rFonts w:ascii="Times New Roman" w:eastAsia="Times New Roman" w:hAnsi="Times New Roman" w:cs="Times New Roman"/>
          <w:color w:val="000000"/>
          <w:sz w:val="28"/>
          <w:szCs w:val="28"/>
          <w:lang w:eastAsia="ru-RU"/>
        </w:rPr>
        <w:t xml:space="preserve"> руководству</w:t>
      </w:r>
      <w:r>
        <w:rPr>
          <w:rFonts w:ascii="Times New Roman" w:eastAsia="Times New Roman" w:hAnsi="Times New Roman" w:cs="Times New Roman"/>
          <w:color w:val="000000"/>
          <w:sz w:val="28"/>
          <w:szCs w:val="28"/>
          <w:lang w:eastAsia="ru-RU"/>
        </w:rPr>
        <w:t xml:space="preserve"> аудируемого лица</w:t>
      </w:r>
      <w:r w:rsidRPr="0072782C">
        <w:rPr>
          <w:rFonts w:ascii="Times New Roman" w:eastAsia="Times New Roman" w:hAnsi="Times New Roman" w:cs="Times New Roman"/>
          <w:color w:val="000000"/>
          <w:sz w:val="28"/>
          <w:szCs w:val="28"/>
          <w:lang w:eastAsia="ru-RU"/>
        </w:rPr>
        <w:t xml:space="preserve"> запрос о проведении им оценки способности </w:t>
      </w:r>
      <w:r>
        <w:rPr>
          <w:rFonts w:ascii="Times New Roman" w:eastAsia="Times New Roman" w:hAnsi="Times New Roman" w:cs="Times New Roman"/>
          <w:color w:val="000000"/>
          <w:sz w:val="28"/>
          <w:szCs w:val="28"/>
          <w:lang w:eastAsia="ru-RU"/>
        </w:rPr>
        <w:t>аудируемого лица</w:t>
      </w:r>
      <w:r w:rsidRPr="0072782C">
        <w:rPr>
          <w:rFonts w:ascii="Times New Roman" w:eastAsia="Times New Roman" w:hAnsi="Times New Roman" w:cs="Times New Roman"/>
          <w:color w:val="000000"/>
          <w:sz w:val="28"/>
          <w:szCs w:val="28"/>
          <w:lang w:eastAsia="ru-RU"/>
        </w:rPr>
        <w:t xml:space="preserve"> продолжать непрерывно свою деятельность;</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рассмотре</w:t>
      </w:r>
      <w:r>
        <w:rPr>
          <w:rFonts w:ascii="Times New Roman" w:eastAsia="Times New Roman" w:hAnsi="Times New Roman" w:cs="Times New Roman"/>
          <w:color w:val="000000"/>
          <w:sz w:val="28"/>
          <w:szCs w:val="28"/>
          <w:lang w:eastAsia="ru-RU"/>
        </w:rPr>
        <w:t>ть</w:t>
      </w:r>
      <w:r w:rsidRPr="0072782C">
        <w:rPr>
          <w:rFonts w:ascii="Times New Roman" w:eastAsia="Times New Roman" w:hAnsi="Times New Roman" w:cs="Times New Roman"/>
          <w:color w:val="000000"/>
          <w:sz w:val="28"/>
          <w:szCs w:val="28"/>
          <w:lang w:eastAsia="ru-RU"/>
        </w:rPr>
        <w:t xml:space="preserve"> план</w:t>
      </w:r>
      <w:r>
        <w:rPr>
          <w:rFonts w:ascii="Times New Roman" w:eastAsia="Times New Roman" w:hAnsi="Times New Roman" w:cs="Times New Roman"/>
          <w:color w:val="000000"/>
          <w:sz w:val="28"/>
          <w:szCs w:val="28"/>
          <w:lang w:eastAsia="ru-RU"/>
        </w:rPr>
        <w:t>ы</w:t>
      </w:r>
      <w:r w:rsidRPr="0072782C">
        <w:rPr>
          <w:rFonts w:ascii="Times New Roman" w:eastAsia="Times New Roman" w:hAnsi="Times New Roman" w:cs="Times New Roman"/>
          <w:color w:val="000000"/>
          <w:sz w:val="28"/>
          <w:szCs w:val="28"/>
          <w:lang w:eastAsia="ru-RU"/>
        </w:rPr>
        <w:t xml:space="preserve"> руководства</w:t>
      </w:r>
      <w:r>
        <w:rPr>
          <w:rFonts w:ascii="Times New Roman" w:eastAsia="Times New Roman" w:hAnsi="Times New Roman" w:cs="Times New Roman"/>
          <w:color w:val="000000"/>
          <w:sz w:val="28"/>
          <w:szCs w:val="28"/>
          <w:lang w:eastAsia="ru-RU"/>
        </w:rPr>
        <w:t xml:space="preserve"> аудируемого лица</w:t>
      </w:r>
      <w:r w:rsidRPr="0072782C">
        <w:rPr>
          <w:rFonts w:ascii="Times New Roman" w:eastAsia="Times New Roman" w:hAnsi="Times New Roman" w:cs="Times New Roman"/>
          <w:color w:val="000000"/>
          <w:sz w:val="28"/>
          <w:szCs w:val="28"/>
          <w:lang w:eastAsia="ru-RU"/>
        </w:rPr>
        <w:t xml:space="preserve"> относительно будущих действий в связи с его оценкой способности </w:t>
      </w:r>
      <w:r>
        <w:rPr>
          <w:rFonts w:ascii="Times New Roman" w:eastAsia="Times New Roman" w:hAnsi="Times New Roman" w:cs="Times New Roman"/>
          <w:color w:val="000000"/>
          <w:sz w:val="28"/>
          <w:szCs w:val="28"/>
          <w:lang w:eastAsia="ru-RU"/>
        </w:rPr>
        <w:t>аудируемого лица</w:t>
      </w:r>
      <w:r w:rsidRPr="0072782C">
        <w:rPr>
          <w:rFonts w:ascii="Times New Roman" w:eastAsia="Times New Roman" w:hAnsi="Times New Roman" w:cs="Times New Roman"/>
          <w:color w:val="000000"/>
          <w:sz w:val="28"/>
          <w:szCs w:val="28"/>
          <w:lang w:eastAsia="ru-RU"/>
        </w:rPr>
        <w:t xml:space="preserve"> продолжать непрерывно свою деятельность и прове</w:t>
      </w:r>
      <w:r>
        <w:rPr>
          <w:rFonts w:ascii="Times New Roman" w:eastAsia="Times New Roman" w:hAnsi="Times New Roman" w:cs="Times New Roman"/>
          <w:color w:val="000000"/>
          <w:sz w:val="28"/>
          <w:szCs w:val="28"/>
          <w:lang w:eastAsia="ru-RU"/>
        </w:rPr>
        <w:t>сти</w:t>
      </w:r>
      <w:r w:rsidRPr="0072782C">
        <w:rPr>
          <w:rFonts w:ascii="Times New Roman" w:eastAsia="Times New Roman" w:hAnsi="Times New Roman" w:cs="Times New Roman"/>
          <w:color w:val="000000"/>
          <w:sz w:val="28"/>
          <w:szCs w:val="28"/>
          <w:lang w:eastAsia="ru-RU"/>
        </w:rPr>
        <w:t xml:space="preserve"> анализ вероятности того, что в результате реализации этих планов ситуация улучшится, а также анализ</w:t>
      </w:r>
      <w:r>
        <w:rPr>
          <w:rFonts w:ascii="Times New Roman" w:eastAsia="Times New Roman" w:hAnsi="Times New Roman" w:cs="Times New Roman"/>
          <w:color w:val="000000"/>
          <w:sz w:val="28"/>
          <w:szCs w:val="28"/>
          <w:lang w:eastAsia="ru-RU"/>
        </w:rPr>
        <w:t xml:space="preserve"> реализуемости таких </w:t>
      </w:r>
      <w:r w:rsidRPr="0072782C">
        <w:rPr>
          <w:rFonts w:ascii="Times New Roman" w:eastAsia="Times New Roman" w:hAnsi="Times New Roman" w:cs="Times New Roman"/>
          <w:color w:val="000000"/>
          <w:sz w:val="28"/>
          <w:szCs w:val="28"/>
          <w:lang w:eastAsia="ru-RU"/>
        </w:rPr>
        <w:t>планов;</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прове</w:t>
      </w:r>
      <w:r>
        <w:rPr>
          <w:rFonts w:ascii="Times New Roman" w:eastAsia="Times New Roman" w:hAnsi="Times New Roman" w:cs="Times New Roman"/>
          <w:color w:val="000000"/>
          <w:sz w:val="28"/>
          <w:szCs w:val="28"/>
          <w:lang w:eastAsia="ru-RU"/>
        </w:rPr>
        <w:t>сти</w:t>
      </w:r>
      <w:r w:rsidRPr="0072782C">
        <w:rPr>
          <w:rFonts w:ascii="Times New Roman" w:eastAsia="Times New Roman" w:hAnsi="Times New Roman" w:cs="Times New Roman"/>
          <w:color w:val="000000"/>
          <w:sz w:val="28"/>
          <w:szCs w:val="28"/>
          <w:lang w:eastAsia="ru-RU"/>
        </w:rPr>
        <w:t xml:space="preserve"> оценк</w:t>
      </w:r>
      <w:r>
        <w:rPr>
          <w:rFonts w:ascii="Times New Roman" w:eastAsia="Times New Roman" w:hAnsi="Times New Roman" w:cs="Times New Roman"/>
          <w:color w:val="000000"/>
          <w:sz w:val="28"/>
          <w:szCs w:val="28"/>
          <w:lang w:eastAsia="ru-RU"/>
        </w:rPr>
        <w:t>у</w:t>
      </w:r>
      <w:r w:rsidRPr="0072782C">
        <w:rPr>
          <w:rFonts w:ascii="Times New Roman" w:eastAsia="Times New Roman" w:hAnsi="Times New Roman" w:cs="Times New Roman"/>
          <w:color w:val="000000"/>
          <w:sz w:val="28"/>
          <w:szCs w:val="28"/>
          <w:lang w:eastAsia="ru-RU"/>
        </w:rPr>
        <w:t xml:space="preserve"> надежности исходных данных, полученных для подготовки прогноза</w:t>
      </w:r>
      <w:r>
        <w:rPr>
          <w:rFonts w:ascii="Times New Roman" w:eastAsia="Times New Roman" w:hAnsi="Times New Roman" w:cs="Times New Roman"/>
          <w:color w:val="000000"/>
          <w:sz w:val="28"/>
          <w:szCs w:val="28"/>
          <w:lang w:eastAsia="ru-RU"/>
        </w:rPr>
        <w:t xml:space="preserve">, и </w:t>
      </w:r>
      <w:r w:rsidRPr="0072782C">
        <w:rPr>
          <w:rFonts w:ascii="Times New Roman" w:eastAsia="Times New Roman" w:hAnsi="Times New Roman" w:cs="Times New Roman"/>
          <w:color w:val="000000"/>
          <w:sz w:val="28"/>
          <w:szCs w:val="28"/>
          <w:lang w:eastAsia="ru-RU"/>
        </w:rPr>
        <w:t>выяв</w:t>
      </w:r>
      <w:r>
        <w:rPr>
          <w:rFonts w:ascii="Times New Roman" w:eastAsia="Times New Roman" w:hAnsi="Times New Roman" w:cs="Times New Roman"/>
          <w:color w:val="000000"/>
          <w:sz w:val="28"/>
          <w:szCs w:val="28"/>
          <w:lang w:eastAsia="ru-RU"/>
        </w:rPr>
        <w:t>ить</w:t>
      </w:r>
      <w:r w:rsidRPr="0072782C">
        <w:rPr>
          <w:rFonts w:ascii="Times New Roman" w:eastAsia="Times New Roman" w:hAnsi="Times New Roman" w:cs="Times New Roman"/>
          <w:color w:val="000000"/>
          <w:sz w:val="28"/>
          <w:szCs w:val="28"/>
          <w:lang w:eastAsia="ru-RU"/>
        </w:rPr>
        <w:t xml:space="preserve"> факт</w:t>
      </w:r>
      <w:r>
        <w:rPr>
          <w:rFonts w:ascii="Times New Roman" w:eastAsia="Times New Roman" w:hAnsi="Times New Roman" w:cs="Times New Roman"/>
          <w:color w:val="000000"/>
          <w:sz w:val="28"/>
          <w:szCs w:val="28"/>
          <w:lang w:eastAsia="ru-RU"/>
        </w:rPr>
        <w:t>ы</w:t>
      </w:r>
      <w:r w:rsidRPr="0072782C">
        <w:rPr>
          <w:rFonts w:ascii="Times New Roman" w:eastAsia="Times New Roman" w:hAnsi="Times New Roman" w:cs="Times New Roman"/>
          <w:color w:val="000000"/>
          <w:sz w:val="28"/>
          <w:szCs w:val="28"/>
          <w:lang w:eastAsia="ru-RU"/>
        </w:rPr>
        <w:t>, надлежащим образом подтверждающи</w:t>
      </w:r>
      <w:r>
        <w:rPr>
          <w:rFonts w:ascii="Times New Roman" w:eastAsia="Times New Roman" w:hAnsi="Times New Roman" w:cs="Times New Roman"/>
          <w:color w:val="000000"/>
          <w:sz w:val="28"/>
          <w:szCs w:val="28"/>
          <w:lang w:eastAsia="ru-RU"/>
        </w:rPr>
        <w:t>е</w:t>
      </w:r>
      <w:r w:rsidRPr="0072782C">
        <w:rPr>
          <w:rFonts w:ascii="Times New Roman" w:eastAsia="Times New Roman" w:hAnsi="Times New Roman" w:cs="Times New Roman"/>
          <w:color w:val="000000"/>
          <w:sz w:val="28"/>
          <w:szCs w:val="28"/>
          <w:lang w:eastAsia="ru-RU"/>
        </w:rPr>
        <w:t xml:space="preserve"> предпосылки, лежащие в основе прогноза</w:t>
      </w:r>
      <w:r>
        <w:rPr>
          <w:rFonts w:ascii="Times New Roman" w:eastAsia="Times New Roman" w:hAnsi="Times New Roman" w:cs="Times New Roman"/>
          <w:color w:val="000000"/>
          <w:sz w:val="28"/>
          <w:szCs w:val="28"/>
          <w:lang w:eastAsia="ru-RU"/>
        </w:rPr>
        <w:t xml:space="preserve"> (в случае </w:t>
      </w:r>
      <w:r w:rsidRPr="0072782C">
        <w:rPr>
          <w:rFonts w:ascii="Times New Roman" w:eastAsia="Times New Roman" w:hAnsi="Times New Roman" w:cs="Times New Roman"/>
          <w:color w:val="000000"/>
          <w:sz w:val="28"/>
          <w:szCs w:val="28"/>
          <w:lang w:eastAsia="ru-RU"/>
        </w:rPr>
        <w:t xml:space="preserve">если </w:t>
      </w:r>
      <w:r>
        <w:rPr>
          <w:rFonts w:ascii="Times New Roman" w:eastAsia="Times New Roman" w:hAnsi="Times New Roman" w:cs="Times New Roman"/>
          <w:color w:val="000000"/>
          <w:sz w:val="28"/>
          <w:szCs w:val="28"/>
          <w:lang w:eastAsia="ru-RU"/>
        </w:rPr>
        <w:t>аудируемое лицо</w:t>
      </w:r>
      <w:r w:rsidRPr="0072782C">
        <w:rPr>
          <w:rFonts w:ascii="Times New Roman" w:eastAsia="Times New Roman" w:hAnsi="Times New Roman" w:cs="Times New Roman"/>
          <w:color w:val="000000"/>
          <w:sz w:val="28"/>
          <w:szCs w:val="28"/>
          <w:lang w:eastAsia="ru-RU"/>
        </w:rPr>
        <w:t xml:space="preserve"> подготовил</w:t>
      </w:r>
      <w:r>
        <w:rPr>
          <w:rFonts w:ascii="Times New Roman" w:eastAsia="Times New Roman" w:hAnsi="Times New Roman" w:cs="Times New Roman"/>
          <w:color w:val="000000"/>
          <w:sz w:val="28"/>
          <w:szCs w:val="28"/>
          <w:lang w:eastAsia="ru-RU"/>
        </w:rPr>
        <w:t>о</w:t>
      </w:r>
      <w:r w:rsidRPr="0072782C">
        <w:rPr>
          <w:rFonts w:ascii="Times New Roman" w:eastAsia="Times New Roman" w:hAnsi="Times New Roman" w:cs="Times New Roman"/>
          <w:color w:val="000000"/>
          <w:sz w:val="28"/>
          <w:szCs w:val="28"/>
          <w:lang w:eastAsia="ru-RU"/>
        </w:rPr>
        <w:t xml:space="preserve"> прогноз движения денежных средств</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 xml:space="preserve"> и анализ данного прогноза является значительным фактором при рассмотрении будущего результата событий или условий в рамках оценки планов руководства </w:t>
      </w:r>
      <w:r>
        <w:rPr>
          <w:rFonts w:ascii="Times New Roman" w:eastAsia="Times New Roman" w:hAnsi="Times New Roman" w:cs="Times New Roman"/>
          <w:color w:val="000000"/>
          <w:sz w:val="28"/>
          <w:szCs w:val="28"/>
          <w:lang w:eastAsia="ru-RU"/>
        </w:rPr>
        <w:t>аудируемого лица</w:t>
      </w:r>
      <w:r w:rsidRPr="0072782C">
        <w:rPr>
          <w:rFonts w:ascii="Times New Roman" w:eastAsia="Times New Roman" w:hAnsi="Times New Roman" w:cs="Times New Roman"/>
          <w:color w:val="000000"/>
          <w:sz w:val="28"/>
          <w:szCs w:val="28"/>
          <w:lang w:eastAsia="ru-RU"/>
        </w:rPr>
        <w:t xml:space="preserve"> относительно его будущих действий</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определ</w:t>
      </w:r>
      <w:r>
        <w:rPr>
          <w:rFonts w:ascii="Times New Roman" w:eastAsia="Times New Roman" w:hAnsi="Times New Roman" w:cs="Times New Roman"/>
          <w:color w:val="000000"/>
          <w:sz w:val="28"/>
          <w:szCs w:val="28"/>
          <w:lang w:eastAsia="ru-RU"/>
        </w:rPr>
        <w:t>ить</w:t>
      </w:r>
      <w:r w:rsidRPr="0072782C">
        <w:rPr>
          <w:rFonts w:ascii="Times New Roman" w:eastAsia="Times New Roman" w:hAnsi="Times New Roman" w:cs="Times New Roman"/>
          <w:color w:val="000000"/>
          <w:sz w:val="28"/>
          <w:szCs w:val="28"/>
          <w:lang w:eastAsia="ru-RU"/>
        </w:rPr>
        <w:t xml:space="preserve"> наличи</w:t>
      </w:r>
      <w:r>
        <w:rPr>
          <w:rFonts w:ascii="Times New Roman" w:eastAsia="Times New Roman" w:hAnsi="Times New Roman" w:cs="Times New Roman"/>
          <w:color w:val="000000"/>
          <w:sz w:val="28"/>
          <w:szCs w:val="28"/>
          <w:lang w:eastAsia="ru-RU"/>
        </w:rPr>
        <w:t>е</w:t>
      </w:r>
      <w:r w:rsidRPr="0072782C">
        <w:rPr>
          <w:rFonts w:ascii="Times New Roman" w:eastAsia="Times New Roman" w:hAnsi="Times New Roman" w:cs="Times New Roman"/>
          <w:color w:val="000000"/>
          <w:sz w:val="28"/>
          <w:szCs w:val="28"/>
          <w:lang w:eastAsia="ru-RU"/>
        </w:rPr>
        <w:t xml:space="preserve"> дополнительных фактов или информации, о которых стало известно после даты проведения оценки руководством</w:t>
      </w:r>
      <w:r>
        <w:rPr>
          <w:rFonts w:ascii="Times New Roman" w:eastAsia="Times New Roman" w:hAnsi="Times New Roman" w:cs="Times New Roman"/>
          <w:color w:val="000000"/>
          <w:sz w:val="28"/>
          <w:szCs w:val="28"/>
          <w:lang w:eastAsia="ru-RU"/>
        </w:rPr>
        <w:t xml:space="preserve"> аудируемого лица</w:t>
      </w:r>
      <w:r w:rsidRPr="007278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направ</w:t>
      </w:r>
      <w:r>
        <w:rPr>
          <w:rFonts w:ascii="Times New Roman" w:eastAsia="Times New Roman" w:hAnsi="Times New Roman" w:cs="Times New Roman"/>
          <w:color w:val="000000"/>
          <w:sz w:val="28"/>
          <w:szCs w:val="28"/>
          <w:lang w:eastAsia="ru-RU"/>
        </w:rPr>
        <w:t>ить</w:t>
      </w:r>
      <w:r w:rsidRPr="0072782C">
        <w:rPr>
          <w:rFonts w:ascii="Times New Roman" w:eastAsia="Times New Roman" w:hAnsi="Times New Roman" w:cs="Times New Roman"/>
          <w:color w:val="000000"/>
          <w:sz w:val="28"/>
          <w:szCs w:val="28"/>
          <w:lang w:eastAsia="ru-RU"/>
        </w:rPr>
        <w:t xml:space="preserve"> запрос</w:t>
      </w:r>
      <w:r>
        <w:rPr>
          <w:rFonts w:ascii="Times New Roman" w:eastAsia="Times New Roman" w:hAnsi="Times New Roman" w:cs="Times New Roman"/>
          <w:color w:val="000000"/>
          <w:sz w:val="28"/>
          <w:szCs w:val="28"/>
          <w:lang w:eastAsia="ru-RU"/>
        </w:rPr>
        <w:t xml:space="preserve"> руководству аудируемого лица</w:t>
      </w:r>
      <w:r w:rsidRPr="0072782C">
        <w:rPr>
          <w:rFonts w:ascii="Times New Roman" w:eastAsia="Times New Roman" w:hAnsi="Times New Roman" w:cs="Times New Roman"/>
          <w:color w:val="000000"/>
          <w:sz w:val="28"/>
          <w:szCs w:val="28"/>
          <w:lang w:eastAsia="ru-RU"/>
        </w:rPr>
        <w:t xml:space="preserve"> с целью получения письменных заявлений </w:t>
      </w:r>
      <w:r>
        <w:rPr>
          <w:rFonts w:ascii="Times New Roman" w:eastAsia="Times New Roman" w:hAnsi="Times New Roman" w:cs="Times New Roman"/>
          <w:color w:val="000000"/>
          <w:sz w:val="28"/>
          <w:szCs w:val="28"/>
          <w:lang w:eastAsia="ru-RU"/>
        </w:rPr>
        <w:t>его</w:t>
      </w:r>
      <w:r w:rsidRPr="0072782C">
        <w:rPr>
          <w:rFonts w:ascii="Times New Roman" w:eastAsia="Times New Roman" w:hAnsi="Times New Roman" w:cs="Times New Roman"/>
          <w:color w:val="000000"/>
          <w:sz w:val="28"/>
          <w:szCs w:val="28"/>
          <w:lang w:eastAsia="ru-RU"/>
        </w:rPr>
        <w:t xml:space="preserve"> и, если уместно, от лиц, отвечающих за корпоративное управление, в отношении планируемых ими будущих действий </w:t>
      </w:r>
      <w:r>
        <w:rPr>
          <w:rFonts w:ascii="Times New Roman" w:eastAsia="Times New Roman" w:hAnsi="Times New Roman" w:cs="Times New Roman"/>
          <w:color w:val="000000"/>
          <w:sz w:val="28"/>
          <w:szCs w:val="28"/>
          <w:lang w:eastAsia="ru-RU"/>
        </w:rPr>
        <w:t>реализуемости таких</w:t>
      </w:r>
      <w:r w:rsidRPr="0072782C">
        <w:rPr>
          <w:rFonts w:ascii="Times New Roman" w:eastAsia="Times New Roman" w:hAnsi="Times New Roman" w:cs="Times New Roman"/>
          <w:color w:val="000000"/>
          <w:sz w:val="28"/>
          <w:szCs w:val="28"/>
          <w:lang w:eastAsia="ru-RU"/>
        </w:rPr>
        <w:t xml:space="preserve"> планов</w:t>
      </w:r>
      <w:r w:rsidRPr="004422B8">
        <w:rPr>
          <w:rFonts w:ascii="Times New Roman" w:eastAsia="Times New Roman" w:hAnsi="Times New Roman" w:cs="Times New Roman"/>
          <w:color w:val="000000"/>
          <w:sz w:val="28"/>
          <w:szCs w:val="28"/>
          <w:lang w:eastAsia="ru-RU"/>
        </w:rPr>
        <w:t>;</w:t>
      </w:r>
    </w:p>
    <w:p w:rsidR="00EF3F05" w:rsidRPr="004422B8"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оценивает, получены ли достаточные надлежащие аудиторские доказательства в отношении правомерности применения руководством аудируемого лица принципа непрерывности деятельности, используемого в бухгалтерском учете, при подготовке </w:t>
      </w:r>
      <w:r>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и делает вывод относительно правомерности применения этого принципа;</w:t>
      </w:r>
    </w:p>
    <w:p w:rsidR="00EF3F05" w:rsidRPr="0072782C"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на основе полученных аудиторских доказательств делает вывод о том, имеется ли существенная неопределенность, связанная с событиями или условиями, которые в отдельности или в совокупности могут вызвать значительные сомнения в способности аудируемого лица продолжать непрерывно свою деятельность.</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Существенная неопределенность имеет место в случае, если масштабы потенциального воздействия данных событий или условий и вероятность их возникновения таковы, что, согласно суждению аудитора, необходимо раскрыть соответствующую информацию о характере и последствиях данной неопределенности:</w:t>
      </w:r>
    </w:p>
    <w:p w:rsidR="00EF3F05" w:rsidRPr="0072782C"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72782C">
        <w:rPr>
          <w:rFonts w:ascii="Times New Roman" w:eastAsia="Times New Roman" w:hAnsi="Times New Roman" w:cs="Times New Roman"/>
          <w:color w:val="000000"/>
          <w:sz w:val="28"/>
          <w:szCs w:val="28"/>
          <w:lang w:eastAsia="ru-RU"/>
        </w:rPr>
        <w:t>a)</w:t>
      </w:r>
      <w:r>
        <w:rPr>
          <w:rFonts w:ascii="Times New Roman" w:eastAsia="Times New Roman" w:hAnsi="Times New Roman" w:cs="Times New Roman"/>
          <w:color w:val="000000"/>
          <w:sz w:val="28"/>
          <w:szCs w:val="28"/>
          <w:lang w:eastAsia="ru-RU"/>
        </w:rPr>
        <w:t> </w:t>
      </w:r>
      <w:r w:rsidRPr="0072782C">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 xml:space="preserve">достоверного представления </w:t>
      </w:r>
      <w:r>
        <w:rPr>
          <w:rFonts w:ascii="Times New Roman" w:eastAsia="Times New Roman" w:hAnsi="Times New Roman" w:cs="Times New Roman"/>
          <w:color w:val="000000"/>
          <w:sz w:val="28"/>
          <w:szCs w:val="28"/>
          <w:lang w:eastAsia="ru-RU"/>
        </w:rPr>
        <w:t xml:space="preserve">бухгалтерской </w:t>
      </w:r>
      <w:r w:rsidRPr="0072782C">
        <w:rPr>
          <w:rFonts w:ascii="Times New Roman" w:eastAsia="Times New Roman" w:hAnsi="Times New Roman" w:cs="Times New Roman"/>
          <w:color w:val="000000"/>
          <w:sz w:val="28"/>
          <w:szCs w:val="28"/>
          <w:lang w:eastAsia="ru-RU"/>
        </w:rPr>
        <w:t xml:space="preserve">отчетности </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 xml:space="preserve">в случае применения концепции достоверного представления </w:t>
      </w:r>
      <w:r>
        <w:rPr>
          <w:rFonts w:ascii="Times New Roman" w:eastAsia="Times New Roman" w:hAnsi="Times New Roman" w:cs="Times New Roman"/>
          <w:color w:val="000000"/>
          <w:sz w:val="28"/>
          <w:szCs w:val="28"/>
          <w:lang w:eastAsia="ru-RU"/>
        </w:rPr>
        <w:t xml:space="preserve">бухгалтерской </w:t>
      </w:r>
      <w:r w:rsidRPr="0072782C">
        <w:rPr>
          <w:rFonts w:ascii="Times New Roman" w:eastAsia="Times New Roman" w:hAnsi="Times New Roman" w:cs="Times New Roman"/>
          <w:color w:val="000000"/>
          <w:sz w:val="28"/>
          <w:szCs w:val="28"/>
          <w:lang w:eastAsia="ru-RU"/>
        </w:rPr>
        <w:t>отчетности</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w:t>
      </w:r>
    </w:p>
    <w:p w:rsidR="00EF3F05" w:rsidRDefault="00EF3F05" w:rsidP="00EF3F05">
      <w:pPr>
        <w:widowControl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7278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72782C">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 xml:space="preserve">того, чтобы </w:t>
      </w:r>
      <w:r>
        <w:rPr>
          <w:rFonts w:ascii="Times New Roman" w:eastAsia="Times New Roman" w:hAnsi="Times New Roman" w:cs="Times New Roman"/>
          <w:color w:val="000000"/>
          <w:sz w:val="28"/>
          <w:szCs w:val="28"/>
          <w:lang w:eastAsia="ru-RU"/>
        </w:rPr>
        <w:t>бухгалтерская</w:t>
      </w:r>
      <w:r w:rsidRPr="0072782C">
        <w:rPr>
          <w:rFonts w:ascii="Times New Roman" w:eastAsia="Times New Roman" w:hAnsi="Times New Roman" w:cs="Times New Roman"/>
          <w:color w:val="000000"/>
          <w:sz w:val="28"/>
          <w:szCs w:val="28"/>
          <w:lang w:eastAsia="ru-RU"/>
        </w:rPr>
        <w:t xml:space="preserve"> отчетность не вводила пользователей в заблуждение </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в случае применения концепции соответствия</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w:t>
      </w:r>
    </w:p>
    <w:p w:rsidR="00EF3F05" w:rsidRPr="00C56E4A" w:rsidRDefault="00EF3F05" w:rsidP="00EF3F05">
      <w:pPr>
        <w:widowControl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Pr="00C56E4A">
        <w:rPr>
          <w:rFonts w:ascii="Times New Roman" w:eastAsia="Times New Roman" w:hAnsi="Times New Roman" w:cs="Times New Roman"/>
          <w:color w:val="000000"/>
          <w:sz w:val="28"/>
          <w:szCs w:val="28"/>
          <w:lang w:eastAsia="ru-RU"/>
        </w:rPr>
        <w:t xml:space="preserve">сли бухгалтерская отчетность аудируемого лица подготовлена с применением принципа непрерывности деятельности, </w:t>
      </w:r>
      <w:r>
        <w:rPr>
          <w:rFonts w:ascii="Times New Roman" w:eastAsia="Times New Roman" w:hAnsi="Times New Roman" w:cs="Times New Roman"/>
          <w:color w:val="000000"/>
          <w:sz w:val="28"/>
          <w:szCs w:val="28"/>
          <w:lang w:eastAsia="ru-RU"/>
        </w:rPr>
        <w:t>но</w:t>
      </w:r>
      <w:r w:rsidRPr="00C56E4A">
        <w:rPr>
          <w:rFonts w:ascii="Times New Roman" w:eastAsia="Times New Roman" w:hAnsi="Times New Roman" w:cs="Times New Roman"/>
          <w:color w:val="000000"/>
          <w:sz w:val="28"/>
          <w:szCs w:val="28"/>
          <w:lang w:eastAsia="ru-RU"/>
        </w:rPr>
        <w:t xml:space="preserve"> согласно суждению аудитора, его применение неправомерно, аудитор должен выразить отрицательное мнение.</w:t>
      </w:r>
    </w:p>
    <w:p w:rsidR="00EF3F05" w:rsidRPr="00C56E4A"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C56E4A">
        <w:rPr>
          <w:rFonts w:ascii="Times New Roman" w:eastAsia="Times New Roman" w:hAnsi="Times New Roman" w:cs="Times New Roman"/>
          <w:color w:val="000000"/>
          <w:sz w:val="28"/>
          <w:szCs w:val="28"/>
          <w:lang w:eastAsia="ru-RU"/>
        </w:rPr>
        <w:t xml:space="preserve">В случае если были выявлены события или условия, которые могут вызвать значительные сомнения в способности аудируемого лица </w:t>
      </w:r>
      <w:r w:rsidRPr="00C56E4A">
        <w:rPr>
          <w:rFonts w:ascii="Times New Roman" w:eastAsia="Times New Roman" w:hAnsi="Times New Roman" w:cs="Times New Roman"/>
          <w:color w:val="000000"/>
          <w:sz w:val="28"/>
          <w:szCs w:val="28"/>
          <w:lang w:eastAsia="ru-RU"/>
        </w:rPr>
        <w:lastRenderedPageBreak/>
        <w:t>продолжать непрерывно свою деятельность, но на основе полученных аудиторских доказательств аудитор приходит к выводу об отсутствии существенной неопределенности, он должен оценить, адекватно ли раскрыта в бухгалтерской отчетности информация об этих условиях или событиях. В зависимости от результатов указанной оценки аудитор должен:</w:t>
      </w:r>
    </w:p>
    <w:p w:rsidR="00EF3F05" w:rsidRPr="00C56E4A"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C56E4A">
        <w:rPr>
          <w:rFonts w:ascii="Times New Roman" w:eastAsia="Times New Roman" w:hAnsi="Times New Roman" w:cs="Times New Roman"/>
          <w:color w:val="000000"/>
          <w:sz w:val="28"/>
          <w:szCs w:val="28"/>
          <w:lang w:eastAsia="ru-RU"/>
        </w:rPr>
        <w:t>выразить немодифицированное мнение и в аудиторское заключение включ</w:t>
      </w:r>
      <w:r>
        <w:rPr>
          <w:rFonts w:ascii="Times New Roman" w:eastAsia="Times New Roman" w:hAnsi="Times New Roman" w:cs="Times New Roman"/>
          <w:color w:val="000000"/>
          <w:sz w:val="28"/>
          <w:szCs w:val="28"/>
          <w:lang w:eastAsia="ru-RU"/>
        </w:rPr>
        <w:t>ить</w:t>
      </w:r>
      <w:r w:rsidRPr="00C56E4A">
        <w:rPr>
          <w:rFonts w:ascii="Times New Roman" w:eastAsia="Times New Roman" w:hAnsi="Times New Roman" w:cs="Times New Roman"/>
          <w:color w:val="000000"/>
          <w:sz w:val="28"/>
          <w:szCs w:val="28"/>
          <w:lang w:eastAsia="ru-RU"/>
        </w:rPr>
        <w:t xml:space="preserve"> отдельный раздел «Существенная неопределенность в отношении непрерывности деятельности», если информация о существенной неопределенности раскрыта адекватно в бухгалтерской отчетности;</w:t>
      </w:r>
    </w:p>
    <w:p w:rsidR="00EF3F05" w:rsidRPr="004422B8"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C56E4A">
        <w:rPr>
          <w:rFonts w:ascii="Times New Roman" w:eastAsia="Times New Roman" w:hAnsi="Times New Roman" w:cs="Times New Roman"/>
          <w:color w:val="000000"/>
          <w:sz w:val="28"/>
          <w:szCs w:val="28"/>
          <w:lang w:eastAsia="ru-RU"/>
        </w:rPr>
        <w:t>выразить мнение с оговоркой или отрицательное мнение, в зависимости от обстоятельств, в соответствии с MCA 705</w:t>
      </w:r>
      <w:r>
        <w:rPr>
          <w:rFonts w:ascii="Times New Roman" w:eastAsia="Times New Roman" w:hAnsi="Times New Roman" w:cs="Times New Roman"/>
          <w:color w:val="000000"/>
          <w:sz w:val="28"/>
          <w:szCs w:val="28"/>
          <w:lang w:eastAsia="ru-RU"/>
        </w:rPr>
        <w:t xml:space="preserve"> «</w:t>
      </w:r>
      <w:r w:rsidRPr="00381A01">
        <w:rPr>
          <w:rFonts w:ascii="Times New Roman" w:eastAsia="Times New Roman" w:hAnsi="Times New Roman" w:cs="Times New Roman"/>
          <w:color w:val="000000"/>
          <w:sz w:val="28"/>
          <w:szCs w:val="28"/>
          <w:lang w:eastAsia="ru-RU"/>
        </w:rPr>
        <w:t>Модифицированное мнение в аудиторском заключении</w:t>
      </w:r>
      <w:r>
        <w:rPr>
          <w:rFonts w:ascii="Times New Roman" w:eastAsia="Times New Roman" w:hAnsi="Times New Roman" w:cs="Times New Roman"/>
          <w:color w:val="000000"/>
          <w:sz w:val="28"/>
          <w:szCs w:val="28"/>
          <w:lang w:eastAsia="ru-RU"/>
        </w:rPr>
        <w:t>»</w:t>
      </w:r>
      <w:r w:rsidRPr="00C56E4A">
        <w:rPr>
          <w:rFonts w:ascii="Times New Roman" w:eastAsia="Times New Roman" w:hAnsi="Times New Roman" w:cs="Times New Roman"/>
          <w:color w:val="000000"/>
          <w:sz w:val="28"/>
          <w:szCs w:val="28"/>
          <w:lang w:eastAsia="ru-RU"/>
        </w:rPr>
        <w:t>, если информация о существенной неопределенности не раскрыта адекватно в бухгалтерской отчетности.</w:t>
      </w:r>
    </w:p>
    <w:p w:rsidR="00EF3F05" w:rsidRPr="004422B8" w:rsidRDefault="00EF3F05" w:rsidP="00EF3F05">
      <w:pPr>
        <w:keepNext/>
        <w:keepLines/>
        <w:widowControl w:val="0"/>
        <w:ind w:firstLine="709"/>
        <w:jc w:val="both"/>
        <w:outlineLvl w:val="0"/>
        <w:rPr>
          <w:rFonts w:ascii="Times New Roman" w:eastAsia="Times New Roman" w:hAnsi="Times New Roman" w:cs="Times New Roman"/>
          <w:bCs/>
          <w:color w:val="000000"/>
          <w:sz w:val="26"/>
          <w:szCs w:val="26"/>
          <w:lang w:eastAsia="ru-RU"/>
        </w:rPr>
      </w:pPr>
    </w:p>
    <w:p w:rsidR="00EF3F05" w:rsidRPr="004422B8" w:rsidRDefault="00EF3F05" w:rsidP="00EF3F05">
      <w:pPr>
        <w:keepNext/>
        <w:keepLines/>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 xml:space="preserve">Рассмотрение </w:t>
      </w:r>
      <w:r w:rsidRPr="00FC0A29">
        <w:rPr>
          <w:rFonts w:ascii="Times New Roman" w:eastAsia="Times New Roman" w:hAnsi="Times New Roman" w:cs="Times New Roman"/>
          <w:b/>
          <w:color w:val="000000"/>
          <w:sz w:val="28"/>
          <w:szCs w:val="28"/>
          <w:lang w:eastAsia="ru-RU"/>
        </w:rPr>
        <w:t>рисков легализации (отмывания) доходов, полученных преступным путем, и финансирования терроризма</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br/>
      </w:r>
    </w:p>
    <w:p w:rsidR="00EF3F05" w:rsidRPr="00B754D2" w:rsidRDefault="00EF3F05" w:rsidP="00EF3F05">
      <w:pPr>
        <w:ind w:firstLine="709"/>
        <w:jc w:val="both"/>
        <w:rPr>
          <w:rFonts w:ascii="Times New Roman" w:eastAsia="Times New Roman" w:hAnsi="Times New Roman" w:cs="Times New Roman"/>
          <w:sz w:val="28"/>
          <w:szCs w:val="28"/>
          <w:lang w:eastAsia="ru-RU"/>
        </w:rPr>
      </w:pPr>
      <w:r>
        <w:rPr>
          <w:color w:val="444444"/>
          <w:sz w:val="14"/>
          <w:szCs w:val="14"/>
          <w:shd w:val="clear" w:color="auto" w:fill="FFFFFF"/>
        </w:rPr>
        <w:t> </w:t>
      </w:r>
      <w:r w:rsidRPr="00B754D2">
        <w:rPr>
          <w:rFonts w:ascii="Times New Roman" w:eastAsia="Times New Roman" w:hAnsi="Times New Roman" w:cs="Times New Roman"/>
          <w:sz w:val="28"/>
          <w:szCs w:val="28"/>
          <w:lang w:eastAsia="ru-RU"/>
        </w:rPr>
        <w:t xml:space="preserve">В соответствии с МСА 315 (пересмотренный) </w:t>
      </w:r>
      <w:r w:rsidRPr="00B754D2">
        <w:rPr>
          <w:rFonts w:ascii="Times New Roman" w:hAnsi="Times New Roman" w:cs="Times New Roman"/>
          <w:sz w:val="28"/>
          <w:szCs w:val="28"/>
        </w:rPr>
        <w:t xml:space="preserve">«Выявление и оценка рисков существенного искажения посредством изучения организации и ее окружения» </w:t>
      </w:r>
      <w:r w:rsidRPr="00B754D2">
        <w:rPr>
          <w:rFonts w:ascii="Times New Roman" w:hAnsi="Times New Roman" w:cs="Times New Roman"/>
          <w:sz w:val="28"/>
          <w:szCs w:val="28"/>
          <w:shd w:val="clear" w:color="auto" w:fill="FFFFFF"/>
        </w:rPr>
        <w:t xml:space="preserve">аудитор должен выполнить процедуры оценки рисков для того, чтобы создать основу для выявления и оценки рисков существенного искажения на уровне </w:t>
      </w:r>
      <w:r>
        <w:rPr>
          <w:rFonts w:ascii="Times New Roman" w:hAnsi="Times New Roman" w:cs="Times New Roman"/>
          <w:sz w:val="28"/>
          <w:szCs w:val="28"/>
          <w:shd w:val="clear" w:color="auto" w:fill="FFFFFF"/>
        </w:rPr>
        <w:t xml:space="preserve">бухгалтерской </w:t>
      </w:r>
      <w:r w:rsidRPr="00B754D2">
        <w:rPr>
          <w:rFonts w:ascii="Times New Roman" w:hAnsi="Times New Roman" w:cs="Times New Roman"/>
          <w:sz w:val="28"/>
          <w:szCs w:val="28"/>
          <w:shd w:val="clear" w:color="auto" w:fill="FFFFFF"/>
        </w:rPr>
        <w:t xml:space="preserve">отчетности и на уровне предпосылок. Цель аудитора состоит в том, чтобы выявить и оценить риски существенного искажения, как по причине недобросовестных действий, так и вследствие ошибки, на уровне </w:t>
      </w:r>
      <w:r>
        <w:rPr>
          <w:rFonts w:ascii="Times New Roman" w:hAnsi="Times New Roman" w:cs="Times New Roman"/>
          <w:sz w:val="28"/>
          <w:szCs w:val="28"/>
          <w:shd w:val="clear" w:color="auto" w:fill="FFFFFF"/>
        </w:rPr>
        <w:t xml:space="preserve">бухгалтерской </w:t>
      </w:r>
      <w:r w:rsidRPr="00B754D2">
        <w:rPr>
          <w:rFonts w:ascii="Times New Roman" w:hAnsi="Times New Roman" w:cs="Times New Roman"/>
          <w:sz w:val="28"/>
          <w:szCs w:val="28"/>
          <w:shd w:val="clear" w:color="auto" w:fill="FFFFFF"/>
        </w:rPr>
        <w:t>отчетности и на уровне предпосылок, посредством изучения организации и ее окружения, включая систему внутреннего контроля организации, таким</w:t>
      </w:r>
      <w:r w:rsidR="005C252F">
        <w:rPr>
          <w:rFonts w:ascii="Times New Roman" w:hAnsi="Times New Roman" w:cs="Times New Roman"/>
          <w:sz w:val="28"/>
          <w:szCs w:val="28"/>
          <w:shd w:val="clear" w:color="auto" w:fill="FFFFFF"/>
        </w:rPr>
        <w:t xml:space="preserve"> </w:t>
      </w:r>
      <w:r w:rsidRPr="00B754D2">
        <w:rPr>
          <w:rFonts w:ascii="Times New Roman" w:hAnsi="Times New Roman" w:cs="Times New Roman"/>
          <w:sz w:val="28"/>
          <w:szCs w:val="28"/>
          <w:shd w:val="clear" w:color="auto" w:fill="FFFFFF"/>
        </w:rPr>
        <w:t>образом</w:t>
      </w:r>
      <w:r w:rsidR="005C252F">
        <w:rPr>
          <w:rFonts w:ascii="Times New Roman" w:hAnsi="Times New Roman" w:cs="Times New Roman"/>
          <w:sz w:val="28"/>
          <w:szCs w:val="28"/>
          <w:shd w:val="clear" w:color="auto" w:fill="FFFFFF"/>
        </w:rPr>
        <w:t xml:space="preserve"> </w:t>
      </w:r>
      <w:r w:rsidRPr="00B754D2">
        <w:rPr>
          <w:rFonts w:ascii="Times New Roman" w:hAnsi="Times New Roman" w:cs="Times New Roman"/>
          <w:sz w:val="28"/>
          <w:szCs w:val="28"/>
          <w:shd w:val="clear" w:color="auto" w:fill="FFFFFF"/>
        </w:rPr>
        <w:t>обеспечивая основу для разработки и осуществления аудиторских процедур в ответ на оцененные риски существенного искажения.</w:t>
      </w:r>
    </w:p>
    <w:p w:rsidR="00EF3F05" w:rsidRDefault="00EF3F05" w:rsidP="00EF3F0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Выполняя процедуры, предусмотренные </w:t>
      </w:r>
      <w:r w:rsidRPr="00B754D2">
        <w:rPr>
          <w:rFonts w:ascii="Times New Roman" w:eastAsia="Times New Roman" w:hAnsi="Times New Roman" w:cs="Times New Roman"/>
          <w:sz w:val="28"/>
          <w:szCs w:val="28"/>
          <w:lang w:eastAsia="ru-RU"/>
        </w:rPr>
        <w:t>МСА 315 (пересмотренный)</w:t>
      </w:r>
      <w:r>
        <w:rPr>
          <w:rFonts w:ascii="Times New Roman" w:eastAsia="Times New Roman" w:hAnsi="Times New Roman" w:cs="Times New Roman"/>
          <w:sz w:val="28"/>
          <w:szCs w:val="28"/>
          <w:lang w:eastAsia="ru-RU"/>
        </w:rPr>
        <w:t xml:space="preserve">, аудитор должен рассмотреть, среди прочего, </w:t>
      </w:r>
      <w:r w:rsidRPr="00B853B2">
        <w:rPr>
          <w:rFonts w:ascii="Times New Roman" w:eastAsia="Times New Roman" w:hAnsi="Times New Roman" w:cs="Times New Roman"/>
          <w:color w:val="000000"/>
          <w:sz w:val="28"/>
          <w:szCs w:val="28"/>
          <w:lang w:eastAsia="ru-RU"/>
        </w:rPr>
        <w:t>риск</w:t>
      </w:r>
      <w:r>
        <w:rPr>
          <w:rFonts w:ascii="Times New Roman" w:eastAsia="Times New Roman" w:hAnsi="Times New Roman" w:cs="Times New Roman"/>
          <w:color w:val="000000"/>
          <w:sz w:val="28"/>
          <w:szCs w:val="28"/>
          <w:lang w:eastAsia="ru-RU"/>
        </w:rPr>
        <w:t>и</w:t>
      </w:r>
      <w:r w:rsidRPr="00B853B2">
        <w:rPr>
          <w:rFonts w:ascii="Times New Roman" w:eastAsia="Times New Roman" w:hAnsi="Times New Roman" w:cs="Times New Roman"/>
          <w:color w:val="000000"/>
          <w:sz w:val="28"/>
          <w:szCs w:val="28"/>
          <w:lang w:eastAsia="ru-RU"/>
        </w:rPr>
        <w:t xml:space="preserve"> легализации (отмывания) доходов, полученных преступным путем, финансирования терроризма</w:t>
      </w:r>
      <w:r>
        <w:rPr>
          <w:rFonts w:ascii="Times New Roman" w:eastAsia="Times New Roman" w:hAnsi="Times New Roman" w:cs="Times New Roman"/>
          <w:color w:val="000000"/>
          <w:sz w:val="28"/>
          <w:szCs w:val="28"/>
          <w:lang w:eastAsia="ru-RU"/>
        </w:rPr>
        <w:t xml:space="preserve"> (далее</w:t>
      </w:r>
      <w:r w:rsidR="00544C05">
        <w:rPr>
          <w:rFonts w:ascii="Times New Roman" w:eastAsia="Times New Roman" w:hAnsi="Times New Roman" w:cs="Times New Roman"/>
          <w:color w:val="000000"/>
          <w:sz w:val="28"/>
          <w:szCs w:val="28"/>
          <w:lang w:eastAsia="ru-RU"/>
        </w:rPr>
        <w:t> – </w:t>
      </w:r>
      <w:r>
        <w:rPr>
          <w:rFonts w:ascii="Times New Roman" w:eastAsia="Times New Roman" w:hAnsi="Times New Roman" w:cs="Times New Roman"/>
          <w:color w:val="000000"/>
          <w:sz w:val="28"/>
          <w:szCs w:val="28"/>
          <w:lang w:eastAsia="ru-RU"/>
        </w:rPr>
        <w:t>риски ОД/ФТ) и финансирования распространения оружия массового поражения. П</w:t>
      </w:r>
      <w:r w:rsidRPr="00B853B2">
        <w:rPr>
          <w:rFonts w:ascii="Times New Roman" w:eastAsia="Times New Roman" w:hAnsi="Times New Roman" w:cs="Times New Roman"/>
          <w:color w:val="000000"/>
          <w:sz w:val="28"/>
          <w:szCs w:val="28"/>
          <w:lang w:eastAsia="ru-RU"/>
        </w:rPr>
        <w:t xml:space="preserve">од </w:t>
      </w:r>
      <w:r>
        <w:rPr>
          <w:rFonts w:ascii="Times New Roman" w:eastAsia="Times New Roman" w:hAnsi="Times New Roman" w:cs="Times New Roman"/>
          <w:color w:val="000000"/>
          <w:sz w:val="28"/>
          <w:szCs w:val="28"/>
          <w:lang w:eastAsia="ru-RU"/>
        </w:rPr>
        <w:t>рисками ОД/ФТ</w:t>
      </w:r>
      <w:r w:rsidRPr="00B853B2">
        <w:rPr>
          <w:rFonts w:ascii="Times New Roman" w:eastAsia="Times New Roman" w:hAnsi="Times New Roman" w:cs="Times New Roman"/>
          <w:color w:val="000000"/>
          <w:sz w:val="28"/>
          <w:szCs w:val="28"/>
          <w:lang w:eastAsia="ru-RU"/>
        </w:rPr>
        <w:t xml:space="preserve"> понимается возможность нанесения ущерба аудируемому лицу, финансовой системе и экономике в целом путем совершения сделок и операций в целях ОД/ФТ</w:t>
      </w:r>
      <w:r>
        <w:rPr>
          <w:rFonts w:ascii="Times New Roman" w:eastAsia="Times New Roman" w:hAnsi="Times New Roman" w:cs="Times New Roman"/>
          <w:color w:val="000000"/>
          <w:sz w:val="28"/>
          <w:szCs w:val="28"/>
          <w:lang w:eastAsia="ru-RU"/>
        </w:rPr>
        <w:t>.</w:t>
      </w:r>
      <w:r w:rsidRPr="00B853B2">
        <w:rPr>
          <w:rFonts w:ascii="Times New Roman" w:eastAsia="Times New Roman" w:hAnsi="Times New Roman" w:cs="Times New Roman"/>
          <w:color w:val="000000"/>
          <w:sz w:val="28"/>
          <w:szCs w:val="28"/>
          <w:lang w:eastAsia="ru-RU"/>
        </w:rPr>
        <w:t xml:space="preserve"> При рассмотрении рисков </w:t>
      </w:r>
      <w:r>
        <w:rPr>
          <w:rFonts w:ascii="Times New Roman" w:eastAsia="Times New Roman" w:hAnsi="Times New Roman" w:cs="Times New Roman"/>
          <w:color w:val="000000"/>
          <w:sz w:val="28"/>
          <w:szCs w:val="28"/>
          <w:lang w:eastAsia="ru-RU"/>
        </w:rPr>
        <w:t xml:space="preserve">ОД/ФТ </w:t>
      </w:r>
      <w:r w:rsidRPr="00B853B2">
        <w:rPr>
          <w:rFonts w:ascii="Times New Roman" w:eastAsia="Times New Roman" w:hAnsi="Times New Roman" w:cs="Times New Roman"/>
          <w:color w:val="000000"/>
          <w:sz w:val="28"/>
          <w:szCs w:val="28"/>
          <w:lang w:eastAsia="ru-RU"/>
        </w:rPr>
        <w:t xml:space="preserve">аудитор должен исходить, в частности, из отраслевой специфики аудируемого лица, специфики сектора экономики, в котором осуществляет свою деятельность аудируемое лицо, имеющихся типологий ОД/ФТ, имеющихся у аудитора аудиторских доказательств. </w:t>
      </w:r>
      <w:r>
        <w:rPr>
          <w:rFonts w:ascii="Times New Roman" w:eastAsia="Times New Roman" w:hAnsi="Times New Roman" w:cs="Times New Roman"/>
          <w:color w:val="000000"/>
          <w:sz w:val="28"/>
          <w:szCs w:val="28"/>
          <w:lang w:eastAsia="ru-RU"/>
        </w:rPr>
        <w:t>При этом необходимо использовать:</w:t>
      </w:r>
    </w:p>
    <w:p w:rsidR="00EF3F05" w:rsidRPr="00244907" w:rsidRDefault="00EF3F05" w:rsidP="00EF3F05">
      <w:pPr>
        <w:shd w:val="clear" w:color="auto" w:fill="FFFFFF"/>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 </w:t>
      </w:r>
      <w:r w:rsidRPr="00B853B2">
        <w:rPr>
          <w:rFonts w:ascii="Times New Roman" w:eastAsia="Times New Roman" w:hAnsi="Times New Roman" w:cs="Times New Roman"/>
          <w:color w:val="000000"/>
          <w:sz w:val="28"/>
          <w:szCs w:val="28"/>
          <w:lang w:eastAsia="ru-RU"/>
        </w:rPr>
        <w:t xml:space="preserve">Методические рекомендации по рассмотрению аудиторскими организациями и индивидуальными аудиторами при оказании аудиторских услуг рисков легализации (отмывания) доходов, полученных преступным </w:t>
      </w:r>
      <w:r w:rsidRPr="00B853B2">
        <w:rPr>
          <w:rFonts w:ascii="Times New Roman" w:eastAsia="Times New Roman" w:hAnsi="Times New Roman" w:cs="Times New Roman"/>
          <w:color w:val="000000"/>
          <w:sz w:val="28"/>
          <w:szCs w:val="28"/>
          <w:lang w:eastAsia="ru-RU"/>
        </w:rPr>
        <w:lastRenderedPageBreak/>
        <w:t>путем, и финансирования терроризма (информационное письмо Росфинмониторинга от 23</w:t>
      </w:r>
      <w:r>
        <w:rPr>
          <w:rFonts w:ascii="Times New Roman" w:eastAsia="Times New Roman" w:hAnsi="Times New Roman" w:cs="Times New Roman"/>
          <w:color w:val="000000"/>
          <w:sz w:val="28"/>
          <w:szCs w:val="28"/>
          <w:lang w:eastAsia="ru-RU"/>
        </w:rPr>
        <w:t xml:space="preserve"> ноября </w:t>
      </w:r>
      <w:r w:rsidRPr="00B853B2">
        <w:rPr>
          <w:rFonts w:ascii="Times New Roman" w:eastAsia="Times New Roman" w:hAnsi="Times New Roman" w:cs="Times New Roman"/>
          <w:color w:val="000000"/>
          <w:sz w:val="28"/>
          <w:szCs w:val="28"/>
          <w:lang w:eastAsia="ru-RU"/>
        </w:rPr>
        <w:t>2018</w:t>
      </w:r>
      <w:r>
        <w:rPr>
          <w:rFonts w:ascii="Times New Roman" w:eastAsia="Times New Roman" w:hAnsi="Times New Roman" w:cs="Times New Roman"/>
          <w:color w:val="000000"/>
          <w:sz w:val="28"/>
          <w:szCs w:val="28"/>
          <w:lang w:eastAsia="ru-RU"/>
        </w:rPr>
        <w:t xml:space="preserve"> г. </w:t>
      </w:r>
      <w:r w:rsidRPr="00B853B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B853B2">
        <w:rPr>
          <w:rFonts w:ascii="Times New Roman" w:eastAsia="Times New Roman" w:hAnsi="Times New Roman" w:cs="Times New Roman"/>
          <w:color w:val="000000"/>
          <w:sz w:val="28"/>
          <w:szCs w:val="28"/>
          <w:lang w:eastAsia="ru-RU"/>
        </w:rPr>
        <w:t>56). В них приведен перечень</w:t>
      </w:r>
      <w:r>
        <w:rPr>
          <w:rFonts w:ascii="Times New Roman" w:eastAsia="Times New Roman" w:hAnsi="Times New Roman" w:cs="Times New Roman"/>
          <w:color w:val="000000"/>
          <w:sz w:val="28"/>
          <w:szCs w:val="28"/>
          <w:lang w:eastAsia="ru-RU"/>
        </w:rPr>
        <w:t xml:space="preserve"> рисков</w:t>
      </w:r>
      <w:r w:rsidRPr="00B853B2">
        <w:rPr>
          <w:rFonts w:ascii="Times New Roman" w:eastAsia="Times New Roman" w:hAnsi="Times New Roman" w:cs="Times New Roman"/>
          <w:color w:val="000000"/>
          <w:sz w:val="28"/>
          <w:szCs w:val="28"/>
          <w:lang w:eastAsia="ru-RU"/>
        </w:rPr>
        <w:t xml:space="preserve"> ОД/ФТ, которые аудитор должен принять во внимание при оказании аудиторских услуг.</w:t>
      </w:r>
      <w:r>
        <w:rPr>
          <w:rFonts w:ascii="Times New Roman" w:eastAsia="Times New Roman" w:hAnsi="Times New Roman" w:cs="Times New Roman"/>
          <w:color w:val="000000"/>
          <w:sz w:val="28"/>
          <w:szCs w:val="28"/>
          <w:lang w:eastAsia="ru-RU"/>
        </w:rPr>
        <w:t xml:space="preserve"> Методические рекомендации размещены на официальных Интернет-сайтах Росфинмониторинга</w:t>
      </w:r>
      <w:r w:rsidRPr="00E776BB">
        <w:rPr>
          <w:rFonts w:ascii="Times New Roman" w:eastAsia="Times New Roman" w:hAnsi="Times New Roman" w:cs="Times New Roman"/>
          <w:sz w:val="28"/>
          <w:szCs w:val="28"/>
          <w:lang w:eastAsia="ru-RU"/>
        </w:rPr>
        <w:t xml:space="preserve"> </w:t>
      </w:r>
      <w:hyperlink r:id="rId9" w:history="1">
        <w:r w:rsidRPr="00E776BB">
          <w:rPr>
            <w:rFonts w:ascii="Times New Roman" w:eastAsia="Times New Roman" w:hAnsi="Times New Roman" w:cs="Times New Roman"/>
            <w:sz w:val="28"/>
            <w:szCs w:val="28"/>
            <w:lang w:eastAsia="ru-RU"/>
          </w:rPr>
          <w:t>www.fedsfm.ru</w:t>
        </w:r>
      </w:hyperlink>
      <w:r>
        <w:rPr>
          <w:rFonts w:ascii="Times New Roman" w:eastAsia="Times New Roman" w:hAnsi="Times New Roman" w:cs="Times New Roman"/>
          <w:sz w:val="28"/>
          <w:szCs w:val="28"/>
          <w:lang w:eastAsia="ru-RU"/>
        </w:rPr>
        <w:t xml:space="preserve"> и Минфина России </w:t>
      </w:r>
      <w:r w:rsidRPr="00B1261D">
        <w:rPr>
          <w:rFonts w:ascii="Times New Roman" w:eastAsia="Times New Roman" w:hAnsi="Times New Roman" w:cs="Times New Roman"/>
          <w:sz w:val="28"/>
          <w:szCs w:val="28"/>
          <w:lang w:eastAsia="ru-RU"/>
        </w:rPr>
        <w:t>www.minfin.ru</w:t>
      </w:r>
      <w:r w:rsidRPr="00BE6270">
        <w:rPr>
          <w:rFonts w:ascii="Times New Roman" w:eastAsia="Times New Roman" w:hAnsi="Times New Roman" w:cs="Times New Roman"/>
          <w:sz w:val="28"/>
          <w:szCs w:val="28"/>
          <w:lang w:eastAsia="ru-RU"/>
        </w:rPr>
        <w:t>;</w:t>
      </w:r>
    </w:p>
    <w:p w:rsidR="00EF3F05" w:rsidRDefault="00EF3F05" w:rsidP="00EF3F05">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E776BB">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ы</w:t>
      </w:r>
      <w:r w:rsidRPr="00B1261D">
        <w:rPr>
          <w:rFonts w:ascii="Times New Roman" w:eastAsia="Times New Roman" w:hAnsi="Times New Roman" w:cs="Times New Roman"/>
          <w:color w:val="000000"/>
          <w:sz w:val="28"/>
          <w:szCs w:val="28"/>
          <w:lang w:eastAsia="ru-RU"/>
        </w:rPr>
        <w:t xml:space="preserve"> </w:t>
      </w:r>
      <w:r w:rsidRPr="00B853B2">
        <w:rPr>
          <w:rFonts w:ascii="Times New Roman" w:eastAsia="Times New Roman" w:hAnsi="Times New Roman" w:cs="Times New Roman"/>
          <w:color w:val="000000"/>
          <w:sz w:val="28"/>
          <w:szCs w:val="28"/>
          <w:lang w:eastAsia="ru-RU"/>
        </w:rPr>
        <w:t>национальной оценки рисков ОД/ФТ</w:t>
      </w:r>
      <w:r>
        <w:rPr>
          <w:rFonts w:ascii="Times New Roman" w:eastAsia="Times New Roman" w:hAnsi="Times New Roman" w:cs="Times New Roman"/>
          <w:color w:val="000000"/>
          <w:sz w:val="28"/>
          <w:szCs w:val="28"/>
          <w:lang w:eastAsia="ru-RU"/>
        </w:rPr>
        <w:t xml:space="preserve"> </w:t>
      </w:r>
      <w:r w:rsidRPr="00E776BB">
        <w:rPr>
          <w:rFonts w:ascii="Times New Roman" w:eastAsia="Times New Roman" w:hAnsi="Times New Roman" w:cs="Times New Roman"/>
          <w:sz w:val="28"/>
          <w:szCs w:val="28"/>
          <w:lang w:eastAsia="ru-RU"/>
        </w:rPr>
        <w:t>(далее – НОР)</w:t>
      </w:r>
      <w:r>
        <w:rPr>
          <w:rFonts w:ascii="Times New Roman" w:eastAsia="Times New Roman" w:hAnsi="Times New Roman" w:cs="Times New Roman"/>
          <w:sz w:val="28"/>
          <w:szCs w:val="28"/>
          <w:lang w:eastAsia="ru-RU"/>
        </w:rPr>
        <w:t>, которые</w:t>
      </w:r>
      <w:r w:rsidRPr="00E776BB">
        <w:rPr>
          <w:rFonts w:ascii="Times New Roman" w:eastAsia="Times New Roman" w:hAnsi="Times New Roman" w:cs="Times New Roman"/>
          <w:sz w:val="28"/>
          <w:szCs w:val="28"/>
          <w:lang w:eastAsia="ru-RU"/>
        </w:rPr>
        <w:t xml:space="preserve"> содержат ключевые риски, угрозы и уязвимости, характерные для Российской Федерации.</w:t>
      </w:r>
      <w:r>
        <w:rPr>
          <w:rFonts w:ascii="Times New Roman" w:eastAsia="Times New Roman" w:hAnsi="Times New Roman" w:cs="Times New Roman"/>
          <w:sz w:val="28"/>
          <w:szCs w:val="28"/>
          <w:lang w:eastAsia="ru-RU"/>
        </w:rPr>
        <w:t xml:space="preserve"> Эти р</w:t>
      </w:r>
      <w:r w:rsidRPr="00E776BB">
        <w:rPr>
          <w:rFonts w:ascii="Times New Roman" w:eastAsia="Times New Roman" w:hAnsi="Times New Roman" w:cs="Times New Roman"/>
          <w:sz w:val="28"/>
          <w:szCs w:val="28"/>
          <w:lang w:eastAsia="ru-RU"/>
        </w:rPr>
        <w:t>езультаты изложены в публичных версиях Отчета о национальной оценке рисков легализации (отмывания) преступных доходов и Отчета о национальной оценке рисков финансирования терроризма</w:t>
      </w:r>
      <w:r>
        <w:rPr>
          <w:rFonts w:ascii="Times New Roman" w:eastAsia="Times New Roman" w:hAnsi="Times New Roman" w:cs="Times New Roman"/>
          <w:sz w:val="28"/>
          <w:szCs w:val="28"/>
          <w:lang w:eastAsia="ru-RU"/>
        </w:rPr>
        <w:t xml:space="preserve">, размещенных </w:t>
      </w:r>
      <w:r w:rsidRPr="004422B8">
        <w:rPr>
          <w:rFonts w:ascii="Times New Roman" w:eastAsia="Times New Roman" w:hAnsi="Times New Roman" w:cs="Times New Roman"/>
          <w:color w:val="000000"/>
          <w:sz w:val="28"/>
          <w:szCs w:val="28"/>
          <w:lang w:eastAsia="ru-RU"/>
        </w:rPr>
        <w:t>на официальном Интернет-сайте</w:t>
      </w:r>
      <w:r>
        <w:rPr>
          <w:rFonts w:ascii="Times New Roman" w:eastAsia="Times New Roman" w:hAnsi="Times New Roman" w:cs="Times New Roman"/>
          <w:color w:val="000000"/>
          <w:sz w:val="28"/>
          <w:szCs w:val="28"/>
          <w:lang w:eastAsia="ru-RU"/>
        </w:rPr>
        <w:t xml:space="preserve"> Росфинмониторинга</w:t>
      </w:r>
      <w:r w:rsidRPr="00E776BB">
        <w:rPr>
          <w:rFonts w:ascii="Times New Roman" w:eastAsia="Times New Roman" w:hAnsi="Times New Roman" w:cs="Times New Roman"/>
          <w:sz w:val="28"/>
          <w:szCs w:val="28"/>
          <w:lang w:eastAsia="ru-RU"/>
        </w:rPr>
        <w:t xml:space="preserve"> </w:t>
      </w:r>
      <w:hyperlink r:id="rId10" w:history="1">
        <w:r w:rsidRPr="00E776BB">
          <w:rPr>
            <w:rFonts w:ascii="Times New Roman" w:eastAsia="Times New Roman" w:hAnsi="Times New Roman" w:cs="Times New Roman"/>
            <w:sz w:val="28"/>
            <w:szCs w:val="28"/>
            <w:lang w:eastAsia="ru-RU"/>
          </w:rPr>
          <w:t>www.fedsfm.ru</w:t>
        </w:r>
      </w:hyperlink>
      <w:r>
        <w:rPr>
          <w:rFonts w:ascii="Times New Roman" w:eastAsia="Times New Roman" w:hAnsi="Times New Roman" w:cs="Times New Roman"/>
          <w:sz w:val="28"/>
          <w:szCs w:val="28"/>
          <w:lang w:eastAsia="ru-RU"/>
        </w:rPr>
        <w:t>.</w:t>
      </w:r>
    </w:p>
    <w:p w:rsidR="00EF3F05" w:rsidRPr="00B853B2" w:rsidRDefault="00EF3F05" w:rsidP="00EF3F05">
      <w:pPr>
        <w:ind w:firstLine="709"/>
        <w:jc w:val="both"/>
        <w:rPr>
          <w:rFonts w:ascii="Times New Roman" w:eastAsia="Times New Roman" w:hAnsi="Times New Roman" w:cs="Times New Roman"/>
          <w:color w:val="000000"/>
          <w:sz w:val="28"/>
          <w:szCs w:val="28"/>
          <w:lang w:eastAsia="ru-RU"/>
        </w:rPr>
      </w:pPr>
      <w:r w:rsidRPr="00B853B2">
        <w:rPr>
          <w:rFonts w:ascii="Times New Roman" w:eastAsia="Times New Roman" w:hAnsi="Times New Roman" w:cs="Times New Roman"/>
          <w:color w:val="000000"/>
          <w:sz w:val="28"/>
          <w:szCs w:val="28"/>
          <w:lang w:eastAsia="ru-RU"/>
        </w:rPr>
        <w:t>Методически</w:t>
      </w:r>
      <w:r>
        <w:rPr>
          <w:rFonts w:ascii="Times New Roman" w:eastAsia="Times New Roman" w:hAnsi="Times New Roman" w:cs="Times New Roman"/>
          <w:color w:val="000000"/>
          <w:sz w:val="28"/>
          <w:szCs w:val="28"/>
          <w:lang w:eastAsia="ru-RU"/>
        </w:rPr>
        <w:t>ми</w:t>
      </w:r>
      <w:r w:rsidRPr="00B853B2">
        <w:rPr>
          <w:rFonts w:ascii="Times New Roman" w:eastAsia="Times New Roman" w:hAnsi="Times New Roman" w:cs="Times New Roman"/>
          <w:color w:val="000000"/>
          <w:sz w:val="28"/>
          <w:szCs w:val="28"/>
          <w:lang w:eastAsia="ru-RU"/>
        </w:rPr>
        <w:t xml:space="preserve"> рекомендация</w:t>
      </w:r>
      <w:r>
        <w:rPr>
          <w:rFonts w:ascii="Times New Roman" w:eastAsia="Times New Roman" w:hAnsi="Times New Roman" w:cs="Times New Roman"/>
          <w:color w:val="000000"/>
          <w:sz w:val="28"/>
          <w:szCs w:val="28"/>
          <w:lang w:eastAsia="ru-RU"/>
        </w:rPr>
        <w:t>ми</w:t>
      </w:r>
      <w:r w:rsidRPr="00B853B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определены</w:t>
      </w:r>
      <w:r w:rsidRPr="00B853B2">
        <w:rPr>
          <w:rFonts w:ascii="Times New Roman" w:eastAsia="Times New Roman" w:hAnsi="Times New Roman" w:cs="Times New Roman"/>
          <w:color w:val="000000"/>
          <w:sz w:val="28"/>
          <w:szCs w:val="28"/>
          <w:lang w:eastAsia="ru-RU"/>
        </w:rPr>
        <w:t xml:space="preserve"> следующие группы рисков</w:t>
      </w:r>
      <w:r>
        <w:rPr>
          <w:rFonts w:ascii="Times New Roman" w:eastAsia="Times New Roman" w:hAnsi="Times New Roman" w:cs="Times New Roman"/>
          <w:color w:val="000000"/>
          <w:sz w:val="28"/>
          <w:szCs w:val="28"/>
          <w:lang w:eastAsia="ru-RU"/>
        </w:rPr>
        <w:t xml:space="preserve"> ОД/ФТ</w:t>
      </w:r>
      <w:r w:rsidRPr="00B853B2">
        <w:rPr>
          <w:rFonts w:ascii="Times New Roman" w:eastAsia="Times New Roman" w:hAnsi="Times New Roman" w:cs="Times New Roman"/>
          <w:color w:val="000000"/>
          <w:sz w:val="28"/>
          <w:szCs w:val="28"/>
          <w:lang w:eastAsia="ru-RU"/>
        </w:rPr>
        <w:t>:</w:t>
      </w:r>
    </w:p>
    <w:p w:rsidR="00EF3F05" w:rsidRPr="00B853B2" w:rsidRDefault="00EF3F05" w:rsidP="00EF3F05">
      <w:pPr>
        <w:ind w:firstLine="709"/>
        <w:jc w:val="both"/>
        <w:rPr>
          <w:rFonts w:ascii="Times New Roman" w:eastAsia="Times New Roman" w:hAnsi="Times New Roman" w:cs="Times New Roman"/>
          <w:color w:val="000000"/>
          <w:sz w:val="28"/>
          <w:szCs w:val="28"/>
          <w:lang w:eastAsia="ru-RU"/>
        </w:rPr>
      </w:pPr>
      <w:r w:rsidRPr="00B853B2">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w:t>
      </w:r>
      <w:r w:rsidRPr="00B853B2">
        <w:rPr>
          <w:rFonts w:ascii="Times New Roman" w:eastAsia="Times New Roman" w:hAnsi="Times New Roman" w:cs="Times New Roman"/>
          <w:color w:val="000000"/>
          <w:sz w:val="28"/>
          <w:szCs w:val="28"/>
          <w:lang w:eastAsia="ru-RU"/>
        </w:rPr>
        <w:t>страновые риски</w:t>
      </w:r>
      <w:r w:rsidR="005C252F">
        <w:rPr>
          <w:rFonts w:ascii="Times New Roman" w:eastAsia="Times New Roman" w:hAnsi="Times New Roman" w:cs="Times New Roman"/>
          <w:color w:val="000000"/>
          <w:sz w:val="28"/>
          <w:szCs w:val="28"/>
          <w:lang w:eastAsia="ru-RU"/>
        </w:rPr>
        <w:t> </w:t>
      </w:r>
      <w:r w:rsidRPr="00B853B2">
        <w:rPr>
          <w:rFonts w:ascii="Times New Roman" w:eastAsia="Times New Roman" w:hAnsi="Times New Roman" w:cs="Times New Roman"/>
          <w:color w:val="000000"/>
          <w:sz w:val="28"/>
          <w:szCs w:val="28"/>
          <w:lang w:eastAsia="ru-RU"/>
        </w:rPr>
        <w:t>‒</w:t>
      </w:r>
      <w:r w:rsidR="005C252F">
        <w:rPr>
          <w:rFonts w:ascii="Times New Roman" w:eastAsia="Times New Roman" w:hAnsi="Times New Roman" w:cs="Times New Roman"/>
          <w:color w:val="000000"/>
          <w:sz w:val="28"/>
          <w:szCs w:val="28"/>
          <w:lang w:eastAsia="ru-RU"/>
        </w:rPr>
        <w:t> </w:t>
      </w:r>
      <w:r w:rsidRPr="00B853B2">
        <w:rPr>
          <w:rFonts w:ascii="Times New Roman" w:eastAsia="Times New Roman" w:hAnsi="Times New Roman" w:cs="Times New Roman"/>
          <w:color w:val="000000"/>
          <w:sz w:val="28"/>
          <w:szCs w:val="28"/>
          <w:lang w:eastAsia="ru-RU"/>
        </w:rPr>
        <w:t>связаны со странами и отдельными географическими территориями регистрации и (или) деятельности аудируемого лица;</w:t>
      </w:r>
    </w:p>
    <w:p w:rsidR="00EF3F05" w:rsidRPr="00B853B2" w:rsidRDefault="00EF3F05" w:rsidP="00EF3F05">
      <w:pPr>
        <w:ind w:firstLine="709"/>
        <w:jc w:val="both"/>
        <w:rPr>
          <w:rFonts w:ascii="Times New Roman" w:eastAsia="Times New Roman" w:hAnsi="Times New Roman" w:cs="Times New Roman"/>
          <w:color w:val="000000"/>
          <w:sz w:val="28"/>
          <w:szCs w:val="28"/>
          <w:lang w:eastAsia="ru-RU"/>
        </w:rPr>
      </w:pPr>
      <w:r w:rsidRPr="00B853B2">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w:t>
      </w:r>
      <w:r w:rsidRPr="00B853B2">
        <w:rPr>
          <w:rFonts w:ascii="Times New Roman" w:eastAsia="Times New Roman" w:hAnsi="Times New Roman" w:cs="Times New Roman"/>
          <w:color w:val="000000"/>
          <w:sz w:val="28"/>
          <w:szCs w:val="28"/>
          <w:lang w:eastAsia="ru-RU"/>
        </w:rPr>
        <w:t>клиентские риски ‒ связаны с деятельностью аудируемого лица и его контрагентов;</w:t>
      </w:r>
    </w:p>
    <w:p w:rsidR="00EF3F05" w:rsidRPr="00B853B2" w:rsidRDefault="00EF3F05" w:rsidP="00EF3F05">
      <w:pPr>
        <w:ind w:firstLine="709"/>
        <w:jc w:val="both"/>
        <w:rPr>
          <w:rFonts w:ascii="Times New Roman" w:eastAsia="Times New Roman" w:hAnsi="Times New Roman" w:cs="Times New Roman"/>
          <w:color w:val="000000"/>
          <w:sz w:val="28"/>
          <w:szCs w:val="28"/>
          <w:lang w:eastAsia="ru-RU"/>
        </w:rPr>
      </w:pPr>
      <w:r w:rsidRPr="00B853B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w:t>
      </w:r>
      <w:r w:rsidRPr="00B853B2">
        <w:rPr>
          <w:rFonts w:ascii="Times New Roman" w:eastAsia="Times New Roman" w:hAnsi="Times New Roman" w:cs="Times New Roman"/>
          <w:color w:val="000000"/>
          <w:sz w:val="28"/>
          <w:szCs w:val="28"/>
          <w:lang w:eastAsia="ru-RU"/>
        </w:rPr>
        <w:t>операционные риски</w:t>
      </w:r>
      <w:r w:rsidR="005C252F">
        <w:rPr>
          <w:rFonts w:ascii="Times New Roman" w:eastAsia="Times New Roman" w:hAnsi="Times New Roman" w:cs="Times New Roman"/>
          <w:color w:val="000000"/>
          <w:sz w:val="28"/>
          <w:szCs w:val="28"/>
          <w:lang w:eastAsia="ru-RU"/>
        </w:rPr>
        <w:t> </w:t>
      </w:r>
      <w:r w:rsidRPr="00B853B2">
        <w:rPr>
          <w:rFonts w:ascii="Times New Roman" w:eastAsia="Times New Roman" w:hAnsi="Times New Roman" w:cs="Times New Roman"/>
          <w:color w:val="000000"/>
          <w:sz w:val="28"/>
          <w:szCs w:val="28"/>
          <w:lang w:eastAsia="ru-RU"/>
        </w:rPr>
        <w:t>‒</w:t>
      </w:r>
      <w:r w:rsidR="005C252F">
        <w:rPr>
          <w:rFonts w:ascii="Times New Roman" w:eastAsia="Times New Roman" w:hAnsi="Times New Roman" w:cs="Times New Roman"/>
          <w:color w:val="000000"/>
          <w:sz w:val="28"/>
          <w:szCs w:val="28"/>
          <w:lang w:eastAsia="ru-RU"/>
        </w:rPr>
        <w:t> </w:t>
      </w:r>
      <w:r w:rsidRPr="00B853B2">
        <w:rPr>
          <w:rFonts w:ascii="Times New Roman" w:eastAsia="Times New Roman" w:hAnsi="Times New Roman" w:cs="Times New Roman"/>
          <w:color w:val="000000"/>
          <w:sz w:val="28"/>
          <w:szCs w:val="28"/>
          <w:lang w:eastAsia="ru-RU"/>
        </w:rPr>
        <w:t>связаны с конкретными продуктами, услугами, операциями, каналами поставок аудируемого лица.</w:t>
      </w:r>
    </w:p>
    <w:p w:rsidR="00EF3F05" w:rsidRPr="00B853B2" w:rsidRDefault="00EF3F05" w:rsidP="00EF3F05">
      <w:pPr>
        <w:ind w:firstLine="709"/>
        <w:jc w:val="both"/>
        <w:rPr>
          <w:rFonts w:ascii="Times New Roman" w:eastAsia="Times New Roman" w:hAnsi="Times New Roman" w:cs="Times New Roman"/>
          <w:color w:val="000000"/>
          <w:sz w:val="28"/>
          <w:szCs w:val="28"/>
          <w:lang w:eastAsia="ru-RU"/>
        </w:rPr>
      </w:pPr>
      <w:r w:rsidRPr="00B853B2">
        <w:rPr>
          <w:rFonts w:ascii="Times New Roman" w:eastAsia="Times New Roman" w:hAnsi="Times New Roman" w:cs="Times New Roman"/>
          <w:color w:val="000000"/>
          <w:sz w:val="28"/>
          <w:szCs w:val="28"/>
          <w:lang w:eastAsia="ru-RU"/>
        </w:rPr>
        <w:t>Перечень приведенных в Методических рекомендациях рисков</w:t>
      </w:r>
      <w:r>
        <w:rPr>
          <w:rFonts w:ascii="Times New Roman" w:eastAsia="Times New Roman" w:hAnsi="Times New Roman" w:cs="Times New Roman"/>
          <w:color w:val="000000"/>
          <w:sz w:val="28"/>
          <w:szCs w:val="28"/>
          <w:lang w:eastAsia="ru-RU"/>
        </w:rPr>
        <w:t xml:space="preserve"> ОД/ФТ</w:t>
      </w:r>
      <w:r w:rsidRPr="00B853B2">
        <w:rPr>
          <w:rFonts w:ascii="Times New Roman" w:eastAsia="Times New Roman" w:hAnsi="Times New Roman" w:cs="Times New Roman"/>
          <w:color w:val="000000"/>
          <w:sz w:val="28"/>
          <w:szCs w:val="28"/>
          <w:lang w:eastAsia="ru-RU"/>
        </w:rPr>
        <w:t xml:space="preserve"> не является исчерпывающим и может изменяться аудиторами. Критерии и признаки необычных сделок установлены также Рекомендациями по разработке критериев выявления и определению признаков необычных сделок, утвержденными приказом Росфинмониторинга от 8</w:t>
      </w:r>
      <w:r>
        <w:rPr>
          <w:rFonts w:ascii="Times New Roman" w:eastAsia="Times New Roman" w:hAnsi="Times New Roman" w:cs="Times New Roman"/>
          <w:color w:val="000000"/>
          <w:sz w:val="28"/>
          <w:szCs w:val="28"/>
          <w:lang w:eastAsia="ru-RU"/>
        </w:rPr>
        <w:t xml:space="preserve"> мая </w:t>
      </w:r>
      <w:r w:rsidRPr="00B853B2">
        <w:rPr>
          <w:rFonts w:ascii="Times New Roman" w:eastAsia="Times New Roman" w:hAnsi="Times New Roman" w:cs="Times New Roman"/>
          <w:color w:val="000000"/>
          <w:sz w:val="28"/>
          <w:szCs w:val="28"/>
          <w:lang w:eastAsia="ru-RU"/>
        </w:rPr>
        <w:t>2008</w:t>
      </w:r>
      <w:r>
        <w:rPr>
          <w:rFonts w:ascii="Times New Roman" w:eastAsia="Times New Roman" w:hAnsi="Times New Roman" w:cs="Times New Roman"/>
          <w:color w:val="000000"/>
          <w:sz w:val="28"/>
          <w:szCs w:val="28"/>
          <w:lang w:eastAsia="ru-RU"/>
        </w:rPr>
        <w:t> г.</w:t>
      </w:r>
      <w:r w:rsidRPr="00B853B2">
        <w:rPr>
          <w:rFonts w:ascii="Times New Roman" w:eastAsia="Times New Roman" w:hAnsi="Times New Roman" w:cs="Times New Roman"/>
          <w:color w:val="000000"/>
          <w:sz w:val="28"/>
          <w:szCs w:val="28"/>
          <w:lang w:eastAsia="ru-RU"/>
        </w:rPr>
        <w:t xml:space="preserve"> №</w:t>
      </w:r>
      <w:r w:rsidR="00EC2A4B">
        <w:rPr>
          <w:rFonts w:ascii="Times New Roman" w:eastAsia="Times New Roman" w:hAnsi="Times New Roman" w:cs="Times New Roman"/>
          <w:color w:val="000000"/>
          <w:sz w:val="28"/>
          <w:szCs w:val="28"/>
          <w:lang w:eastAsia="ru-RU"/>
        </w:rPr>
        <w:t> </w:t>
      </w:r>
      <w:r w:rsidRPr="00B853B2">
        <w:rPr>
          <w:rFonts w:ascii="Times New Roman" w:eastAsia="Times New Roman" w:hAnsi="Times New Roman" w:cs="Times New Roman"/>
          <w:color w:val="000000"/>
          <w:sz w:val="28"/>
          <w:szCs w:val="28"/>
          <w:lang w:eastAsia="ru-RU"/>
        </w:rPr>
        <w:t>103.</w:t>
      </w:r>
    </w:p>
    <w:p w:rsidR="00EF3F05" w:rsidRPr="002C5364" w:rsidRDefault="00EF3F05" w:rsidP="00EF3F05">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2C5364">
        <w:rPr>
          <w:rFonts w:ascii="Times New Roman" w:eastAsia="Times New Roman" w:hAnsi="Times New Roman" w:cs="Times New Roman"/>
          <w:sz w:val="28"/>
          <w:szCs w:val="28"/>
          <w:lang w:eastAsia="ru-RU"/>
        </w:rPr>
        <w:t xml:space="preserve">езультаты НОР могут быть использованы в процессе получения аудитором понимания аудируемого лица и его окружения, в частности, для выявления и оценки соответствующих рисков и планирования ответных действий на выявленные и оцененные риски. При изучении деятельности аудируемого лица </w:t>
      </w:r>
      <w:r>
        <w:rPr>
          <w:rFonts w:ascii="Times New Roman" w:eastAsia="Times New Roman" w:hAnsi="Times New Roman" w:cs="Times New Roman"/>
          <w:sz w:val="28"/>
          <w:szCs w:val="28"/>
          <w:lang w:eastAsia="ru-RU"/>
        </w:rPr>
        <w:t>целесообразно</w:t>
      </w:r>
      <w:r w:rsidRPr="002C5364">
        <w:rPr>
          <w:rFonts w:ascii="Times New Roman" w:eastAsia="Times New Roman" w:hAnsi="Times New Roman" w:cs="Times New Roman"/>
          <w:sz w:val="28"/>
          <w:szCs w:val="28"/>
          <w:lang w:eastAsia="ru-RU"/>
        </w:rPr>
        <w:t xml:space="preserve"> обратить особое внимание на описанные в результатах НОР угрозы в кредитно-финансовой и бюджетной сфере, включая угрозы недобросовестных действий в области налоговых правоотношений, а также возможность совершения руководством аудируемого лица или его собственниками недобросовестных действий коррупционной направленности.</w:t>
      </w:r>
    </w:p>
    <w:p w:rsidR="00EF3F05" w:rsidRPr="002C5364" w:rsidRDefault="00EF3F05" w:rsidP="00EF3F05">
      <w:pPr>
        <w:shd w:val="clear" w:color="auto" w:fill="FFFFFF"/>
        <w:ind w:firstLine="709"/>
        <w:jc w:val="both"/>
        <w:rPr>
          <w:rFonts w:ascii="Times New Roman" w:eastAsia="Times New Roman" w:hAnsi="Times New Roman" w:cs="Times New Roman"/>
          <w:sz w:val="28"/>
          <w:szCs w:val="28"/>
          <w:lang w:eastAsia="ru-RU"/>
        </w:rPr>
      </w:pPr>
      <w:r w:rsidRPr="002C5364">
        <w:rPr>
          <w:rFonts w:ascii="Times New Roman" w:eastAsia="Times New Roman" w:hAnsi="Times New Roman" w:cs="Times New Roman"/>
          <w:sz w:val="28"/>
          <w:szCs w:val="28"/>
          <w:lang w:eastAsia="ru-RU"/>
        </w:rPr>
        <w:t>Основные уязвимые места и риски ОД/ФТ, описанные в результатах НОР, целесообразно использовать в качестве индикаторов для определения областей повышенного аудиторского риска при планировании аудита и идентификации рисков, которые требуют особого внимания.</w:t>
      </w:r>
    </w:p>
    <w:p w:rsidR="00EF3F05" w:rsidRPr="002C5364" w:rsidRDefault="00EF3F05" w:rsidP="00EF3F05">
      <w:pPr>
        <w:shd w:val="clear" w:color="auto" w:fill="FFFFFF"/>
        <w:ind w:firstLine="709"/>
        <w:jc w:val="both"/>
        <w:rPr>
          <w:rFonts w:ascii="Times New Roman" w:eastAsia="Times New Roman" w:hAnsi="Times New Roman" w:cs="Times New Roman"/>
          <w:sz w:val="28"/>
          <w:szCs w:val="28"/>
          <w:lang w:eastAsia="ru-RU"/>
        </w:rPr>
      </w:pPr>
      <w:r w:rsidRPr="002C5364">
        <w:rPr>
          <w:rFonts w:ascii="Times New Roman" w:eastAsia="Times New Roman" w:hAnsi="Times New Roman" w:cs="Times New Roman"/>
          <w:sz w:val="28"/>
          <w:szCs w:val="28"/>
          <w:lang w:eastAsia="ru-RU"/>
        </w:rPr>
        <w:t xml:space="preserve">В процессе получения понимания деятельности аудируемого лица и его системы внутреннего контроля </w:t>
      </w:r>
      <w:r>
        <w:rPr>
          <w:rFonts w:ascii="Times New Roman" w:eastAsia="Times New Roman" w:hAnsi="Times New Roman" w:cs="Times New Roman"/>
          <w:sz w:val="28"/>
          <w:szCs w:val="28"/>
          <w:lang w:eastAsia="ru-RU"/>
        </w:rPr>
        <w:t>необходимо</w:t>
      </w:r>
      <w:r w:rsidRPr="002C5364">
        <w:rPr>
          <w:rFonts w:ascii="Times New Roman" w:eastAsia="Times New Roman" w:hAnsi="Times New Roman" w:cs="Times New Roman"/>
          <w:sz w:val="28"/>
          <w:szCs w:val="28"/>
          <w:lang w:eastAsia="ru-RU"/>
        </w:rPr>
        <w:t xml:space="preserve"> оценить, насколько риски, описанные в результатах НОР, присущи деятельности аудируемого лица, и </w:t>
      </w:r>
      <w:r w:rsidRPr="002C5364">
        <w:rPr>
          <w:rFonts w:ascii="Times New Roman" w:eastAsia="Times New Roman" w:hAnsi="Times New Roman" w:cs="Times New Roman"/>
          <w:sz w:val="28"/>
          <w:szCs w:val="28"/>
          <w:lang w:eastAsia="ru-RU"/>
        </w:rPr>
        <w:lastRenderedPageBreak/>
        <w:t>выделить значительные виды операций и области, в которых возможно появления рисков ОД/ФТ.</w:t>
      </w:r>
      <w:r>
        <w:rPr>
          <w:rFonts w:ascii="Times New Roman" w:eastAsia="Times New Roman" w:hAnsi="Times New Roman" w:cs="Times New Roman"/>
          <w:sz w:val="28"/>
          <w:szCs w:val="28"/>
          <w:lang w:eastAsia="ru-RU"/>
        </w:rPr>
        <w:t xml:space="preserve"> </w:t>
      </w:r>
      <w:r w:rsidRPr="002C5364">
        <w:rPr>
          <w:rFonts w:ascii="Times New Roman" w:eastAsia="Times New Roman" w:hAnsi="Times New Roman" w:cs="Times New Roman"/>
          <w:sz w:val="28"/>
          <w:szCs w:val="28"/>
          <w:lang w:eastAsia="ru-RU"/>
        </w:rPr>
        <w:t xml:space="preserve">В процессе выявления рисков ОД/ФТ, оценки их значительности и вероятности возникновения </w:t>
      </w:r>
      <w:r>
        <w:rPr>
          <w:rFonts w:ascii="Times New Roman" w:eastAsia="Times New Roman" w:hAnsi="Times New Roman" w:cs="Times New Roman"/>
          <w:sz w:val="28"/>
          <w:szCs w:val="28"/>
          <w:lang w:eastAsia="ru-RU"/>
        </w:rPr>
        <w:t xml:space="preserve">следует </w:t>
      </w:r>
      <w:r w:rsidRPr="002C5364">
        <w:rPr>
          <w:rFonts w:ascii="Times New Roman" w:eastAsia="Times New Roman" w:hAnsi="Times New Roman" w:cs="Times New Roman"/>
          <w:sz w:val="28"/>
          <w:szCs w:val="28"/>
          <w:lang w:eastAsia="ru-RU"/>
        </w:rPr>
        <w:t>учитыва</w:t>
      </w:r>
      <w:r>
        <w:rPr>
          <w:rFonts w:ascii="Times New Roman" w:eastAsia="Times New Roman" w:hAnsi="Times New Roman" w:cs="Times New Roman"/>
          <w:sz w:val="28"/>
          <w:szCs w:val="28"/>
          <w:lang w:eastAsia="ru-RU"/>
        </w:rPr>
        <w:t>ть</w:t>
      </w:r>
      <w:r w:rsidRPr="002C5364">
        <w:rPr>
          <w:rFonts w:ascii="Times New Roman" w:eastAsia="Times New Roman" w:hAnsi="Times New Roman" w:cs="Times New Roman"/>
          <w:sz w:val="28"/>
          <w:szCs w:val="28"/>
          <w:lang w:eastAsia="ru-RU"/>
        </w:rPr>
        <w:t xml:space="preserve"> их группировк</w:t>
      </w:r>
      <w:r>
        <w:rPr>
          <w:rFonts w:ascii="Times New Roman" w:eastAsia="Times New Roman" w:hAnsi="Times New Roman" w:cs="Times New Roman"/>
          <w:sz w:val="28"/>
          <w:szCs w:val="28"/>
          <w:lang w:eastAsia="ru-RU"/>
        </w:rPr>
        <w:t>у</w:t>
      </w:r>
      <w:r w:rsidRPr="002C5364">
        <w:rPr>
          <w:rFonts w:ascii="Times New Roman" w:eastAsia="Times New Roman" w:hAnsi="Times New Roman" w:cs="Times New Roman"/>
          <w:sz w:val="28"/>
          <w:szCs w:val="28"/>
          <w:lang w:eastAsia="ru-RU"/>
        </w:rPr>
        <w:t xml:space="preserve"> в результатах НОР</w:t>
      </w:r>
      <w:r>
        <w:rPr>
          <w:rFonts w:ascii="Times New Roman" w:eastAsia="Times New Roman" w:hAnsi="Times New Roman" w:cs="Times New Roman"/>
          <w:sz w:val="28"/>
          <w:szCs w:val="28"/>
          <w:lang w:eastAsia="ru-RU"/>
        </w:rPr>
        <w:t>, а</w:t>
      </w:r>
      <w:r w:rsidRPr="002C5364">
        <w:rPr>
          <w:rFonts w:ascii="Times New Roman" w:eastAsia="Times New Roman" w:hAnsi="Times New Roman" w:cs="Times New Roman"/>
          <w:sz w:val="28"/>
          <w:szCs w:val="28"/>
          <w:lang w:eastAsia="ru-RU"/>
        </w:rPr>
        <w:t xml:space="preserve"> риски ОД/ФТ, включенные в группы высокого, повышенного и умеренного риска в результатах НОР, </w:t>
      </w:r>
      <w:r>
        <w:rPr>
          <w:rFonts w:ascii="Times New Roman" w:eastAsia="Times New Roman" w:hAnsi="Times New Roman" w:cs="Times New Roman"/>
          <w:sz w:val="28"/>
          <w:szCs w:val="28"/>
          <w:lang w:eastAsia="ru-RU"/>
        </w:rPr>
        <w:t xml:space="preserve">- относить  </w:t>
      </w:r>
      <w:r w:rsidRPr="002C5364">
        <w:rPr>
          <w:rFonts w:ascii="Times New Roman" w:eastAsia="Times New Roman" w:hAnsi="Times New Roman" w:cs="Times New Roman"/>
          <w:sz w:val="28"/>
          <w:szCs w:val="28"/>
          <w:lang w:eastAsia="ru-RU"/>
        </w:rPr>
        <w:t xml:space="preserve">к ключевым областям аудита. При разработке и выполнении аудиторских процедур в ответ на выявленные риски </w:t>
      </w:r>
      <w:r>
        <w:rPr>
          <w:rFonts w:ascii="Times New Roman" w:eastAsia="Times New Roman" w:hAnsi="Times New Roman" w:cs="Times New Roman"/>
          <w:sz w:val="28"/>
          <w:szCs w:val="28"/>
          <w:lang w:eastAsia="ru-RU"/>
        </w:rPr>
        <w:t xml:space="preserve">ОД/ФТ </w:t>
      </w:r>
      <w:r w:rsidRPr="002C5364">
        <w:rPr>
          <w:rFonts w:ascii="Times New Roman" w:eastAsia="Times New Roman" w:hAnsi="Times New Roman" w:cs="Times New Roman"/>
          <w:sz w:val="28"/>
          <w:szCs w:val="28"/>
          <w:lang w:eastAsia="ru-RU"/>
        </w:rPr>
        <w:t xml:space="preserve">целесообразно принимать во внимание меры по минимизации </w:t>
      </w:r>
      <w:r>
        <w:rPr>
          <w:rFonts w:ascii="Times New Roman" w:eastAsia="Times New Roman" w:hAnsi="Times New Roman" w:cs="Times New Roman"/>
          <w:sz w:val="28"/>
          <w:szCs w:val="28"/>
          <w:lang w:eastAsia="ru-RU"/>
        </w:rPr>
        <w:t xml:space="preserve">этих </w:t>
      </w:r>
      <w:r w:rsidRPr="002C5364">
        <w:rPr>
          <w:rFonts w:ascii="Times New Roman" w:eastAsia="Times New Roman" w:hAnsi="Times New Roman" w:cs="Times New Roman"/>
          <w:sz w:val="28"/>
          <w:szCs w:val="28"/>
          <w:lang w:eastAsia="ru-RU"/>
        </w:rPr>
        <w:t>рисков, описанные в результатах НОР.</w:t>
      </w:r>
    </w:p>
    <w:p w:rsidR="00EF3F05" w:rsidRDefault="00EF3F05" w:rsidP="00EF3F05">
      <w:pPr>
        <w:keepNext/>
        <w:keepLines/>
        <w:ind w:firstLine="709"/>
        <w:jc w:val="both"/>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осуществлении процедур, связанных с </w:t>
      </w:r>
      <w:r>
        <w:rPr>
          <w:rFonts w:ascii="Times New Roman" w:eastAsia="Times New Roman" w:hAnsi="Times New Roman" w:cs="Times New Roman"/>
          <w:color w:val="000000"/>
          <w:sz w:val="28"/>
          <w:szCs w:val="28"/>
          <w:lang w:eastAsia="ru-RU"/>
        </w:rPr>
        <w:t xml:space="preserve">рассмотрением аудитором </w:t>
      </w:r>
      <w:r w:rsidRPr="004422B8">
        <w:rPr>
          <w:rFonts w:ascii="Times New Roman" w:eastAsia="Times New Roman" w:hAnsi="Times New Roman" w:cs="Times New Roman"/>
          <w:color w:val="000000"/>
          <w:sz w:val="28"/>
          <w:szCs w:val="28"/>
          <w:lang w:eastAsia="ru-RU"/>
        </w:rPr>
        <w:t>исполнени</w:t>
      </w:r>
      <w:r>
        <w:rPr>
          <w:rFonts w:ascii="Times New Roman" w:eastAsia="Times New Roman" w:hAnsi="Times New Roman" w:cs="Times New Roman"/>
          <w:color w:val="000000"/>
          <w:sz w:val="28"/>
          <w:szCs w:val="28"/>
          <w:lang w:eastAsia="ru-RU"/>
        </w:rPr>
        <w:t>я аудируемым лицом</w:t>
      </w:r>
      <w:r w:rsidRPr="004422B8">
        <w:rPr>
          <w:rFonts w:ascii="Times New Roman" w:eastAsia="Times New Roman" w:hAnsi="Times New Roman" w:cs="Times New Roman"/>
          <w:color w:val="000000"/>
          <w:sz w:val="28"/>
          <w:szCs w:val="28"/>
          <w:lang w:eastAsia="ru-RU"/>
        </w:rPr>
        <w:t xml:space="preserve"> Федерального закона </w:t>
      </w:r>
      <w:r w:rsidRPr="00A54CBE">
        <w:rPr>
          <w:rFonts w:ascii="Times New Roman" w:eastAsia="Times New Roman" w:hAnsi="Times New Roman" w:cs="Times New Roman"/>
          <w:color w:val="000000"/>
          <w:sz w:val="28"/>
          <w:szCs w:val="28"/>
          <w:lang w:eastAsia="ru-RU"/>
        </w:rPr>
        <w:t>«О противодействии легализации (отмыванию) доходов, полученных преступным путем, и финансированию терроризма»</w:t>
      </w:r>
      <w:r>
        <w:rPr>
          <w:rFonts w:ascii="Times New Roman" w:eastAsia="Times New Roman" w:hAnsi="Times New Roman" w:cs="Times New Roman"/>
          <w:b/>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целесообразно руководствоваться</w:t>
      </w:r>
      <w:r>
        <w:rPr>
          <w:rFonts w:ascii="Times New Roman" w:eastAsia="Times New Roman" w:hAnsi="Times New Roman" w:cs="Times New Roman"/>
          <w:color w:val="000000"/>
          <w:sz w:val="28"/>
          <w:szCs w:val="28"/>
          <w:lang w:eastAsia="ru-RU"/>
        </w:rPr>
        <w:t xml:space="preserve"> также</w:t>
      </w:r>
      <w:r w:rsidRPr="004422B8">
        <w:rPr>
          <w:rFonts w:ascii="Times New Roman" w:eastAsia="Times New Roman" w:hAnsi="Times New Roman" w:cs="Times New Roman"/>
          <w:color w:val="000000"/>
          <w:sz w:val="28"/>
          <w:szCs w:val="28"/>
          <w:lang w:eastAsia="ru-RU"/>
        </w:rPr>
        <w:t xml:space="preserve"> письмом Департамента регулирования бухгалтерского учета, финансовой отчетности и аудиторской деятельности от 2</w:t>
      </w:r>
      <w:r>
        <w:rPr>
          <w:rFonts w:ascii="Times New Roman" w:eastAsia="Times New Roman" w:hAnsi="Times New Roman" w:cs="Times New Roman"/>
          <w:color w:val="000000"/>
          <w:sz w:val="28"/>
          <w:szCs w:val="28"/>
          <w:lang w:eastAsia="ru-RU"/>
        </w:rPr>
        <w:t xml:space="preserve"> октября </w:t>
      </w:r>
      <w:r w:rsidRPr="004422B8">
        <w:rPr>
          <w:rFonts w:ascii="Times New Roman" w:eastAsia="Times New Roman" w:hAnsi="Times New Roman" w:cs="Times New Roman"/>
          <w:color w:val="000000"/>
          <w:sz w:val="28"/>
          <w:szCs w:val="28"/>
          <w:lang w:eastAsia="ru-RU"/>
        </w:rPr>
        <w:t>2013</w:t>
      </w:r>
      <w:r>
        <w:rPr>
          <w:rFonts w:ascii="Times New Roman" w:eastAsia="Times New Roman" w:hAnsi="Times New Roman" w:cs="Times New Roman"/>
          <w:color w:val="000000"/>
          <w:sz w:val="28"/>
          <w:szCs w:val="28"/>
          <w:lang w:eastAsia="ru-RU"/>
        </w:rPr>
        <w:t> г.</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w:t>
      </w:r>
      <w:r w:rsidRPr="004422B8">
        <w:rPr>
          <w:rFonts w:ascii="Times New Roman" w:eastAsia="Times New Roman" w:hAnsi="Times New Roman" w:cs="Times New Roman"/>
          <w:color w:val="000000"/>
          <w:sz w:val="28"/>
          <w:szCs w:val="28"/>
          <w:lang w:eastAsia="ru-RU"/>
        </w:rPr>
        <w:t xml:space="preserve">07-02-05/40858 (с учетом изменений в законодательстве Российской Федерации) (размещено на официальном Интернет-сайте Минфина России </w:t>
      </w:r>
      <w:r w:rsidRPr="00244907">
        <w:rPr>
          <w:rFonts w:ascii="Times New Roman" w:eastAsia="Times New Roman" w:hAnsi="Times New Roman" w:cs="Times New Roman"/>
          <w:sz w:val="28"/>
          <w:szCs w:val="28"/>
          <w:u w:val="single"/>
          <w:lang w:eastAsia="ru-RU"/>
        </w:rPr>
        <w:t>www.minfin.ru</w:t>
      </w:r>
      <w:r w:rsidRPr="00244907">
        <w:rPr>
          <w:rFonts w:ascii="Times New Roman" w:eastAsia="Times New Roman" w:hAnsi="Times New Roman" w:cs="Times New Roman"/>
          <w:sz w:val="28"/>
          <w:szCs w:val="28"/>
          <w:lang w:eastAsia="ru-RU"/>
        </w:rPr>
        <w:t xml:space="preserve"> </w:t>
      </w:r>
      <w:r w:rsidRPr="004422B8">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разделе</w:t>
      </w:r>
      <w:r w:rsidRPr="004422B8">
        <w:rPr>
          <w:rFonts w:ascii="Times New Roman" w:eastAsia="Times New Roman" w:hAnsi="Times New Roman" w:cs="Times New Roman"/>
          <w:color w:val="000000"/>
          <w:sz w:val="28"/>
          <w:szCs w:val="28"/>
          <w:lang w:eastAsia="ru-RU"/>
        </w:rPr>
        <w:t xml:space="preserve"> «Аудиторская деятельность - Стандарты и правила аудита - Противодействие коррупции и легализации (отмыванию) доходов, полученных преступным путем, и финансированию терроризма»).</w:t>
      </w:r>
    </w:p>
    <w:p w:rsidR="00EF3F05" w:rsidRDefault="00EF3F05" w:rsidP="00EF3F05">
      <w:pPr>
        <w:shd w:val="clear" w:color="auto" w:fill="FFFFFF"/>
        <w:ind w:firstLine="709"/>
        <w:jc w:val="both"/>
        <w:rPr>
          <w:rFonts w:ascii="Times New Roman" w:eastAsia="Times New Roman" w:hAnsi="Times New Roman" w:cs="Times New Roman"/>
          <w:sz w:val="28"/>
          <w:szCs w:val="28"/>
          <w:lang w:eastAsia="ru-RU"/>
        </w:rPr>
      </w:pPr>
    </w:p>
    <w:p w:rsidR="00EF3F05" w:rsidRPr="00351713" w:rsidRDefault="00EF3F05" w:rsidP="00EF3F05">
      <w:pPr>
        <w:jc w:val="center"/>
        <w:rPr>
          <w:rFonts w:ascii="Times New Roman" w:eastAsia="Times New Roman" w:hAnsi="Times New Roman" w:cs="Times New Roman"/>
          <w:b/>
          <w:color w:val="000000"/>
          <w:sz w:val="28"/>
          <w:szCs w:val="28"/>
          <w:lang w:eastAsia="ru-RU"/>
        </w:rPr>
      </w:pPr>
      <w:r w:rsidRPr="00351713">
        <w:rPr>
          <w:rFonts w:ascii="Times New Roman" w:eastAsia="Times New Roman" w:hAnsi="Times New Roman" w:cs="Times New Roman"/>
          <w:b/>
          <w:color w:val="000000"/>
          <w:sz w:val="28"/>
          <w:szCs w:val="28"/>
          <w:lang w:eastAsia="ru-RU"/>
        </w:rPr>
        <w:t>Уведомление Росфинмониторинга о подозрительных сделках</w:t>
      </w:r>
    </w:p>
    <w:p w:rsidR="00EF3F05" w:rsidRDefault="00EF3F05" w:rsidP="00EF3F05">
      <w:pPr>
        <w:ind w:firstLine="709"/>
        <w:jc w:val="both"/>
        <w:rPr>
          <w:rFonts w:ascii="Times New Roman" w:eastAsia="Times New Roman" w:hAnsi="Times New Roman" w:cs="Times New Roman"/>
          <w:color w:val="000000"/>
          <w:sz w:val="28"/>
          <w:szCs w:val="28"/>
          <w:lang w:eastAsia="ru-RU"/>
        </w:rPr>
      </w:pPr>
    </w:p>
    <w:p w:rsidR="00EF3F05" w:rsidRDefault="00EF3F05" w:rsidP="00EF3F05">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926551">
        <w:rPr>
          <w:rFonts w:ascii="Times New Roman" w:eastAsia="Times New Roman" w:hAnsi="Times New Roman" w:cs="Times New Roman"/>
          <w:color w:val="000000"/>
          <w:sz w:val="28"/>
          <w:szCs w:val="28"/>
          <w:lang w:eastAsia="ru-RU"/>
        </w:rPr>
        <w:t xml:space="preserve">В соответствии с </w:t>
      </w:r>
      <w:r>
        <w:rPr>
          <w:rFonts w:ascii="Times New Roman" w:eastAsia="Times New Roman" w:hAnsi="Times New Roman" w:cs="Times New Roman"/>
          <w:color w:val="000000"/>
          <w:sz w:val="28"/>
          <w:szCs w:val="28"/>
          <w:lang w:eastAsia="ru-RU"/>
        </w:rPr>
        <w:t xml:space="preserve">пунктами 2 и 2.1 статьи 7.1 </w:t>
      </w:r>
      <w:r w:rsidRPr="00926551">
        <w:rPr>
          <w:rFonts w:ascii="Times New Roman" w:eastAsia="Times New Roman" w:hAnsi="Times New Roman" w:cs="Times New Roman"/>
          <w:color w:val="000000"/>
          <w:sz w:val="28"/>
          <w:szCs w:val="28"/>
          <w:lang w:eastAsia="ru-RU"/>
        </w:rPr>
        <w:t>Федеральн</w:t>
      </w:r>
      <w:r>
        <w:rPr>
          <w:rFonts w:ascii="Times New Roman" w:eastAsia="Times New Roman" w:hAnsi="Times New Roman" w:cs="Times New Roman"/>
          <w:color w:val="000000"/>
          <w:sz w:val="28"/>
          <w:szCs w:val="28"/>
          <w:lang w:eastAsia="ru-RU"/>
        </w:rPr>
        <w:t>ого</w:t>
      </w:r>
      <w:r w:rsidRPr="00926551">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а</w:t>
      </w:r>
      <w:r w:rsidRPr="0092655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r>
      <w:r w:rsidRPr="00926551">
        <w:rPr>
          <w:rFonts w:ascii="Times New Roman" w:eastAsia="Times New Roman" w:hAnsi="Times New Roman" w:cs="Times New Roman"/>
          <w:color w:val="000000"/>
          <w:sz w:val="28"/>
          <w:szCs w:val="28"/>
          <w:lang w:eastAsia="ru-RU"/>
        </w:rPr>
        <w:t xml:space="preserve">«О противодействии легализации (отмыванию) доходов, полученных преступным путем, и финансированию терроризма» и </w:t>
      </w:r>
      <w:r>
        <w:rPr>
          <w:rFonts w:ascii="Times New Roman" w:eastAsia="Times New Roman" w:hAnsi="Times New Roman" w:cs="Times New Roman"/>
          <w:color w:val="000000"/>
          <w:sz w:val="28"/>
          <w:szCs w:val="28"/>
          <w:lang w:eastAsia="ru-RU"/>
        </w:rPr>
        <w:t xml:space="preserve">пунктом 3.1 части 2 </w:t>
      </w:r>
      <w:r w:rsidRPr="00926551">
        <w:rPr>
          <w:rFonts w:ascii="Times New Roman" w:eastAsia="Times New Roman" w:hAnsi="Times New Roman" w:cs="Times New Roman"/>
          <w:color w:val="000000"/>
          <w:sz w:val="28"/>
          <w:szCs w:val="28"/>
          <w:lang w:eastAsia="ru-RU"/>
        </w:rPr>
        <w:t>стать</w:t>
      </w:r>
      <w:r>
        <w:rPr>
          <w:rFonts w:ascii="Times New Roman" w:eastAsia="Times New Roman" w:hAnsi="Times New Roman" w:cs="Times New Roman"/>
          <w:color w:val="000000"/>
          <w:sz w:val="28"/>
          <w:szCs w:val="28"/>
          <w:lang w:eastAsia="ru-RU"/>
        </w:rPr>
        <w:t>и</w:t>
      </w:r>
      <w:r w:rsidRPr="00926551">
        <w:rPr>
          <w:rFonts w:ascii="Times New Roman" w:eastAsia="Times New Roman" w:hAnsi="Times New Roman" w:cs="Times New Roman"/>
          <w:color w:val="000000"/>
          <w:sz w:val="28"/>
          <w:szCs w:val="28"/>
          <w:lang w:eastAsia="ru-RU"/>
        </w:rPr>
        <w:t xml:space="preserve"> 13 Федерального закона «Об аудиторской деятельности» аудиторск</w:t>
      </w:r>
      <w:r>
        <w:rPr>
          <w:rFonts w:ascii="Times New Roman" w:eastAsia="Times New Roman" w:hAnsi="Times New Roman" w:cs="Times New Roman"/>
          <w:color w:val="000000"/>
          <w:sz w:val="28"/>
          <w:szCs w:val="28"/>
          <w:lang w:eastAsia="ru-RU"/>
        </w:rPr>
        <w:t>ая</w:t>
      </w:r>
      <w:r w:rsidRPr="00926551">
        <w:rPr>
          <w:rFonts w:ascii="Times New Roman" w:eastAsia="Times New Roman" w:hAnsi="Times New Roman" w:cs="Times New Roman"/>
          <w:color w:val="000000"/>
          <w:sz w:val="28"/>
          <w:szCs w:val="28"/>
          <w:lang w:eastAsia="ru-RU"/>
        </w:rPr>
        <w:t xml:space="preserve"> организаци</w:t>
      </w:r>
      <w:r>
        <w:rPr>
          <w:rFonts w:ascii="Times New Roman" w:eastAsia="Times New Roman" w:hAnsi="Times New Roman" w:cs="Times New Roman"/>
          <w:color w:val="000000"/>
          <w:sz w:val="28"/>
          <w:szCs w:val="28"/>
          <w:lang w:eastAsia="ru-RU"/>
        </w:rPr>
        <w:t>я</w:t>
      </w:r>
      <w:r w:rsidRPr="0092655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926551">
        <w:rPr>
          <w:rFonts w:ascii="Times New Roman" w:eastAsia="Times New Roman" w:hAnsi="Times New Roman" w:cs="Times New Roman"/>
          <w:color w:val="000000"/>
          <w:sz w:val="28"/>
          <w:szCs w:val="28"/>
          <w:lang w:eastAsia="ru-RU"/>
        </w:rPr>
        <w:t>индивидуальн</w:t>
      </w:r>
      <w:r>
        <w:rPr>
          <w:rFonts w:ascii="Times New Roman" w:eastAsia="Times New Roman" w:hAnsi="Times New Roman" w:cs="Times New Roman"/>
          <w:color w:val="000000"/>
          <w:sz w:val="28"/>
          <w:szCs w:val="28"/>
          <w:lang w:eastAsia="ru-RU"/>
        </w:rPr>
        <w:t>ый</w:t>
      </w:r>
      <w:r w:rsidRPr="00926551">
        <w:rPr>
          <w:rFonts w:ascii="Times New Roman" w:eastAsia="Times New Roman" w:hAnsi="Times New Roman" w:cs="Times New Roman"/>
          <w:color w:val="000000"/>
          <w:sz w:val="28"/>
          <w:szCs w:val="28"/>
          <w:lang w:eastAsia="ru-RU"/>
        </w:rPr>
        <w:t xml:space="preserve"> аудитор</w:t>
      </w:r>
      <w:r>
        <w:rPr>
          <w:rFonts w:ascii="Times New Roman" w:eastAsia="Times New Roman" w:hAnsi="Times New Roman" w:cs="Times New Roman"/>
          <w:color w:val="000000"/>
          <w:sz w:val="28"/>
          <w:szCs w:val="28"/>
          <w:lang w:eastAsia="ru-RU"/>
        </w:rPr>
        <w:t xml:space="preserve">) обязана уведомлять Росфинмониторинг </w:t>
      </w:r>
      <w:r w:rsidRPr="001A6BDF">
        <w:rPr>
          <w:rFonts w:ascii="Times New Roman" w:eastAsia="Times New Roman" w:hAnsi="Times New Roman" w:cs="Times New Roman"/>
          <w:color w:val="000000"/>
          <w:sz w:val="28"/>
          <w:szCs w:val="28"/>
          <w:lang w:eastAsia="ru-RU"/>
        </w:rPr>
        <w:t>о возникновении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w:t>
      </w:r>
      <w:r>
        <w:rPr>
          <w:rFonts w:ascii="Times New Roman" w:eastAsia="Times New Roman" w:hAnsi="Times New Roman" w:cs="Times New Roman"/>
          <w:color w:val="000000"/>
          <w:sz w:val="28"/>
          <w:szCs w:val="28"/>
          <w:lang w:eastAsia="ru-RU"/>
        </w:rPr>
        <w:t>.</w:t>
      </w:r>
      <w:r w:rsidRPr="0092655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Данное требование распространяется на аудиторские организации (индивидуальных аудиторов) при проведении ими аудита и оказании иных </w:t>
      </w:r>
      <w:r w:rsidRPr="00132D37">
        <w:rPr>
          <w:rFonts w:ascii="Times New Roman" w:eastAsia="Times New Roman" w:hAnsi="Times New Roman" w:cs="Times New Roman"/>
          <w:sz w:val="28"/>
          <w:szCs w:val="28"/>
          <w:lang w:eastAsia="ru-RU"/>
        </w:rPr>
        <w:t>аудиторских</w:t>
      </w:r>
      <w:r w:rsidRPr="003B3B1B">
        <w:rPr>
          <w:rFonts w:ascii="Times New Roman" w:eastAsia="Times New Roman" w:hAnsi="Times New Roman" w:cs="Times New Roman"/>
          <w:color w:val="000000"/>
          <w:sz w:val="28"/>
          <w:szCs w:val="28"/>
          <w:lang w:eastAsia="ru-RU"/>
        </w:rPr>
        <w:t xml:space="preserve"> услуг</w:t>
      </w:r>
      <w:r>
        <w:rPr>
          <w:rStyle w:val="af0"/>
          <w:rFonts w:ascii="Times New Roman" w:eastAsia="Times New Roman" w:hAnsi="Times New Roman" w:cs="Times New Roman"/>
          <w:color w:val="000000"/>
          <w:sz w:val="28"/>
          <w:szCs w:val="28"/>
          <w:lang w:eastAsia="ru-RU"/>
        </w:rPr>
        <w:footnoteReference w:id="5"/>
      </w:r>
      <w:r>
        <w:rPr>
          <w:rFonts w:ascii="Times New Roman" w:eastAsia="Times New Roman" w:hAnsi="Times New Roman" w:cs="Times New Roman"/>
          <w:color w:val="000000"/>
          <w:sz w:val="28"/>
          <w:szCs w:val="28"/>
          <w:lang w:eastAsia="ru-RU"/>
        </w:rPr>
        <w:t xml:space="preserve">.  </w:t>
      </w:r>
    </w:p>
    <w:p w:rsidR="00EF3F05" w:rsidRDefault="00EF3F05" w:rsidP="00EF3F05">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B853B2">
        <w:rPr>
          <w:rFonts w:ascii="Times New Roman" w:eastAsia="Times New Roman" w:hAnsi="Times New Roman" w:cs="Times New Roman"/>
          <w:color w:val="000000"/>
          <w:sz w:val="28"/>
          <w:szCs w:val="28"/>
          <w:lang w:eastAsia="ru-RU"/>
        </w:rPr>
        <w:t>Для принятия решения об уведомлении Росфинмониторинга аудитор рассм</w:t>
      </w:r>
      <w:r>
        <w:rPr>
          <w:rFonts w:ascii="Times New Roman" w:eastAsia="Times New Roman" w:hAnsi="Times New Roman" w:cs="Times New Roman"/>
          <w:color w:val="000000"/>
          <w:sz w:val="28"/>
          <w:szCs w:val="28"/>
          <w:lang w:eastAsia="ru-RU"/>
        </w:rPr>
        <w:t>атривает</w:t>
      </w:r>
      <w:r w:rsidRPr="00B853B2">
        <w:rPr>
          <w:rFonts w:ascii="Times New Roman" w:eastAsia="Times New Roman" w:hAnsi="Times New Roman" w:cs="Times New Roman"/>
          <w:color w:val="000000"/>
          <w:sz w:val="28"/>
          <w:szCs w:val="28"/>
          <w:lang w:eastAsia="ru-RU"/>
        </w:rPr>
        <w:t xml:space="preserve"> риски ОД/ФТ. Рассмотрение этих рисков позволяет аудитору сформировать профессиональное суждение о том, совершаются ли сделки и операции аудируемого лица в целях ОД/ФТ. На основании сформированного профессионального суждения аудитор принимает решение об уведомлении Росфинмониторинга о соответствующих сделках и операциях.</w:t>
      </w:r>
    </w:p>
    <w:p w:rsidR="00EF3F05" w:rsidRDefault="00EF3F05" w:rsidP="00EF3F05">
      <w:pPr>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Такое уведомление осуществляется </w:t>
      </w:r>
      <w:r w:rsidRPr="00926551">
        <w:rPr>
          <w:rFonts w:ascii="Times New Roman" w:eastAsia="Times New Roman" w:hAnsi="Times New Roman" w:cs="Times New Roman"/>
          <w:color w:val="000000"/>
          <w:sz w:val="28"/>
          <w:szCs w:val="28"/>
          <w:lang w:eastAsia="ru-RU"/>
        </w:rPr>
        <w:t>в порядке, установленном Федеральным законом «О противодействии легализации (отмыванию) доходов, полученных преступным путем, и финансированию терроризма»</w:t>
      </w:r>
      <w:r>
        <w:rPr>
          <w:rFonts w:ascii="Times New Roman" w:eastAsia="Times New Roman" w:hAnsi="Times New Roman" w:cs="Times New Roman"/>
          <w:color w:val="000000"/>
          <w:sz w:val="28"/>
          <w:szCs w:val="28"/>
          <w:lang w:eastAsia="ru-RU"/>
        </w:rPr>
        <w:t xml:space="preserve">, и в соответствии с </w:t>
      </w:r>
      <w:r w:rsidRPr="001A6BDF">
        <w:rPr>
          <w:rFonts w:ascii="Times New Roman" w:eastAsia="Times New Roman" w:hAnsi="Times New Roman" w:cs="Times New Roman"/>
          <w:color w:val="000000"/>
          <w:sz w:val="28"/>
          <w:szCs w:val="28"/>
          <w:lang w:eastAsia="ru-RU"/>
        </w:rPr>
        <w:t>Положени</w:t>
      </w:r>
      <w:r>
        <w:rPr>
          <w:rFonts w:ascii="Times New Roman" w:eastAsia="Times New Roman" w:hAnsi="Times New Roman" w:cs="Times New Roman"/>
          <w:color w:val="000000"/>
          <w:sz w:val="28"/>
          <w:szCs w:val="28"/>
          <w:lang w:eastAsia="ru-RU"/>
        </w:rPr>
        <w:t>ем</w:t>
      </w:r>
      <w:r w:rsidRPr="001A6BDF">
        <w:rPr>
          <w:rFonts w:ascii="Times New Roman" w:eastAsia="Times New Roman" w:hAnsi="Times New Roman" w:cs="Times New Roman"/>
          <w:color w:val="000000"/>
          <w:sz w:val="28"/>
          <w:szCs w:val="28"/>
          <w:lang w:eastAsia="ru-RU"/>
        </w:rPr>
        <w:t xml:space="preserve"> о порядке передачи информации в Федеральную службу по финансовому мониторингу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 индивидуальными аудиторами при оказании аудиторских услуг</w:t>
      </w:r>
      <w:r>
        <w:rPr>
          <w:rFonts w:ascii="Times New Roman" w:eastAsia="Times New Roman" w:hAnsi="Times New Roman" w:cs="Times New Roman"/>
          <w:color w:val="000000"/>
          <w:sz w:val="28"/>
          <w:szCs w:val="28"/>
          <w:lang w:eastAsia="ru-RU"/>
        </w:rPr>
        <w:t>, утвержденным постановлением Правительства Российской Федерации от 16 февраля 2005 г. № 82.</w:t>
      </w:r>
      <w:r w:rsidRPr="00926551">
        <w:rPr>
          <w:rFonts w:ascii="Times New Roman" w:eastAsia="Times New Roman" w:hAnsi="Times New Roman" w:cs="Times New Roman"/>
          <w:color w:val="000000"/>
          <w:sz w:val="28"/>
          <w:szCs w:val="28"/>
          <w:lang w:eastAsia="ru-RU"/>
        </w:rPr>
        <w:t xml:space="preserve"> </w:t>
      </w:r>
    </w:p>
    <w:p w:rsidR="00EF3F05" w:rsidRDefault="00EF3F05" w:rsidP="00EF3F0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Исходя из </w:t>
      </w:r>
      <w:r w:rsidRPr="00C54E71">
        <w:rPr>
          <w:rFonts w:ascii="Times New Roman" w:eastAsia="Times New Roman" w:hAnsi="Times New Roman" w:cs="Times New Roman"/>
          <w:color w:val="000000"/>
          <w:sz w:val="28"/>
          <w:szCs w:val="28"/>
          <w:lang w:eastAsia="ru-RU"/>
        </w:rPr>
        <w:t>Федеральн</w:t>
      </w:r>
      <w:r>
        <w:rPr>
          <w:rFonts w:ascii="Times New Roman" w:eastAsia="Times New Roman" w:hAnsi="Times New Roman" w:cs="Times New Roman"/>
          <w:color w:val="000000"/>
          <w:sz w:val="28"/>
          <w:szCs w:val="28"/>
          <w:lang w:eastAsia="ru-RU"/>
        </w:rPr>
        <w:t>ых</w:t>
      </w:r>
      <w:r w:rsidRPr="00C54E71">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ов</w:t>
      </w:r>
      <w:r w:rsidRPr="00C54E71">
        <w:rPr>
          <w:rFonts w:ascii="Times New Roman" w:eastAsia="Times New Roman" w:hAnsi="Times New Roman" w:cs="Times New Roman"/>
          <w:color w:val="000000"/>
          <w:sz w:val="28"/>
          <w:szCs w:val="28"/>
          <w:lang w:eastAsia="ru-RU"/>
        </w:rPr>
        <w:t xml:space="preserve"> «О противодействии легализации (отмыванию) доходов, полученных преступным путем, и финансированию терроризма» и </w:t>
      </w:r>
      <w:r>
        <w:rPr>
          <w:rFonts w:ascii="Times New Roman" w:eastAsia="Times New Roman" w:hAnsi="Times New Roman" w:cs="Times New Roman"/>
          <w:color w:val="000000"/>
          <w:sz w:val="28"/>
          <w:szCs w:val="28"/>
          <w:lang w:eastAsia="ru-RU"/>
        </w:rPr>
        <w:t>«</w:t>
      </w:r>
      <w:r w:rsidRPr="00C54E71">
        <w:rPr>
          <w:rFonts w:ascii="Times New Roman" w:eastAsia="Times New Roman" w:hAnsi="Times New Roman" w:cs="Times New Roman"/>
          <w:color w:val="000000"/>
          <w:sz w:val="28"/>
          <w:szCs w:val="28"/>
          <w:lang w:eastAsia="ru-RU"/>
        </w:rPr>
        <w:t>Об аудиторской деятельности»</w:t>
      </w:r>
      <w:r>
        <w:rPr>
          <w:rFonts w:ascii="Times New Roman" w:eastAsia="Times New Roman" w:hAnsi="Times New Roman" w:cs="Times New Roman"/>
          <w:color w:val="000000"/>
          <w:sz w:val="28"/>
          <w:szCs w:val="28"/>
          <w:lang w:eastAsia="ru-RU"/>
        </w:rPr>
        <w:t xml:space="preserve"> аудиторская организация (индивидуальный аудитор) не должна </w:t>
      </w:r>
      <w:r w:rsidRPr="00926551">
        <w:rPr>
          <w:rFonts w:ascii="Times New Roman" w:eastAsia="Times New Roman" w:hAnsi="Times New Roman" w:cs="Times New Roman"/>
          <w:color w:val="000000"/>
          <w:sz w:val="28"/>
          <w:szCs w:val="28"/>
          <w:lang w:eastAsia="ru-RU"/>
        </w:rPr>
        <w:t>информирова</w:t>
      </w:r>
      <w:r>
        <w:rPr>
          <w:rFonts w:ascii="Times New Roman" w:eastAsia="Times New Roman" w:hAnsi="Times New Roman" w:cs="Times New Roman"/>
          <w:color w:val="000000"/>
          <w:sz w:val="28"/>
          <w:szCs w:val="28"/>
          <w:lang w:eastAsia="ru-RU"/>
        </w:rPr>
        <w:t>ть</w:t>
      </w:r>
      <w:r w:rsidRPr="00926551">
        <w:rPr>
          <w:rFonts w:ascii="Times New Roman" w:eastAsia="Times New Roman" w:hAnsi="Times New Roman" w:cs="Times New Roman"/>
          <w:color w:val="000000"/>
          <w:sz w:val="28"/>
          <w:szCs w:val="28"/>
          <w:lang w:eastAsia="ru-RU"/>
        </w:rPr>
        <w:t xml:space="preserve"> учредителей (участников) аудируемого лица или их представителей либо его руководителя о</w:t>
      </w:r>
      <w:r>
        <w:rPr>
          <w:rFonts w:ascii="Times New Roman" w:eastAsia="Times New Roman" w:hAnsi="Times New Roman" w:cs="Times New Roman"/>
          <w:color w:val="000000"/>
          <w:sz w:val="28"/>
          <w:szCs w:val="28"/>
          <w:lang w:eastAsia="ru-RU"/>
        </w:rPr>
        <w:t xml:space="preserve"> своих подозрениях. Факт уведомления Росфинмониторинга не подлежит разглашению.</w:t>
      </w:r>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p>
    <w:p w:rsidR="00EF3F05" w:rsidRPr="004422B8" w:rsidRDefault="00EF3F05" w:rsidP="00EF3F05">
      <w:pPr>
        <w:jc w:val="center"/>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
          <w:color w:val="000000"/>
          <w:sz w:val="28"/>
          <w:szCs w:val="28"/>
          <w:lang w:eastAsia="ru-RU"/>
        </w:rPr>
        <w:t xml:space="preserve">Рассмотрение соблюдения аудируемым лицом </w:t>
      </w:r>
      <w:r w:rsidRPr="004422B8">
        <w:rPr>
          <w:rFonts w:ascii="Times New Roman" w:eastAsia="Times New Roman" w:hAnsi="Times New Roman" w:cs="Times New Roman"/>
          <w:b/>
          <w:color w:val="000000"/>
          <w:sz w:val="28"/>
          <w:szCs w:val="28"/>
          <w:lang w:eastAsia="ru-RU"/>
        </w:rPr>
        <w:br/>
        <w:t>Федерального закона «О противодействии коррупции»</w:t>
      </w:r>
      <w:r w:rsidRPr="004422B8">
        <w:rPr>
          <w:rFonts w:ascii="Times New Roman" w:eastAsia="Times New Roman" w:hAnsi="Times New Roman" w:cs="Times New Roman"/>
          <w:b/>
          <w:color w:val="000000"/>
          <w:sz w:val="28"/>
          <w:szCs w:val="28"/>
          <w:lang w:eastAsia="ru-RU"/>
        </w:rPr>
        <w:br/>
      </w:r>
    </w:p>
    <w:p w:rsidR="00EF3F05" w:rsidRPr="004422B8" w:rsidRDefault="00EF3F05" w:rsidP="00EF3F05">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соответствии с МСА 250 в процессе получения понимания </w:t>
      </w:r>
      <w:r>
        <w:rPr>
          <w:rFonts w:ascii="Times New Roman" w:eastAsia="Times New Roman" w:hAnsi="Times New Roman" w:cs="Times New Roman"/>
          <w:bCs/>
          <w:color w:val="000000"/>
          <w:sz w:val="28"/>
          <w:szCs w:val="28"/>
          <w:lang w:eastAsia="ru-RU"/>
        </w:rPr>
        <w:t>аудируемого лица</w:t>
      </w:r>
      <w:r w:rsidRPr="004422B8">
        <w:rPr>
          <w:rFonts w:ascii="Times New Roman" w:eastAsia="Times New Roman" w:hAnsi="Times New Roman" w:cs="Times New Roman"/>
          <w:bCs/>
          <w:color w:val="000000"/>
          <w:sz w:val="28"/>
          <w:szCs w:val="28"/>
          <w:lang w:eastAsia="ru-RU"/>
        </w:rPr>
        <w:t xml:space="preserve"> и е</w:t>
      </w:r>
      <w:r>
        <w:rPr>
          <w:rFonts w:ascii="Times New Roman" w:eastAsia="Times New Roman" w:hAnsi="Times New Roman" w:cs="Times New Roman"/>
          <w:bCs/>
          <w:color w:val="000000"/>
          <w:sz w:val="28"/>
          <w:szCs w:val="28"/>
          <w:lang w:eastAsia="ru-RU"/>
        </w:rPr>
        <w:t>го</w:t>
      </w:r>
      <w:r w:rsidRPr="004422B8">
        <w:rPr>
          <w:rFonts w:ascii="Times New Roman" w:eastAsia="Times New Roman" w:hAnsi="Times New Roman" w:cs="Times New Roman"/>
          <w:bCs/>
          <w:color w:val="000000"/>
          <w:sz w:val="28"/>
          <w:szCs w:val="28"/>
          <w:lang w:eastAsia="ru-RU"/>
        </w:rPr>
        <w:t xml:space="preserve"> окружения в соответствии с МСА 315</w:t>
      </w:r>
      <w:r>
        <w:rPr>
          <w:rFonts w:ascii="Times New Roman" w:eastAsia="Times New Roman" w:hAnsi="Times New Roman" w:cs="Times New Roman"/>
          <w:bCs/>
          <w:color w:val="000000"/>
          <w:sz w:val="28"/>
          <w:szCs w:val="28"/>
          <w:lang w:eastAsia="ru-RU"/>
        </w:rPr>
        <w:t xml:space="preserve"> (пересмотренный)</w:t>
      </w:r>
      <w:r w:rsidRPr="004422B8">
        <w:rPr>
          <w:rFonts w:ascii="Times New Roman" w:eastAsia="Times New Roman" w:hAnsi="Times New Roman" w:cs="Times New Roman"/>
          <w:bCs/>
          <w:color w:val="000000"/>
          <w:sz w:val="28"/>
          <w:szCs w:val="28"/>
          <w:lang w:eastAsia="ru-RU"/>
        </w:rPr>
        <w:t xml:space="preserve"> аудитор должен получить общее понимание нормативно-правовой базы, применимой к </w:t>
      </w:r>
      <w:r>
        <w:rPr>
          <w:rFonts w:ascii="Times New Roman" w:eastAsia="Times New Roman" w:hAnsi="Times New Roman" w:cs="Times New Roman"/>
          <w:bCs/>
          <w:color w:val="000000"/>
          <w:sz w:val="28"/>
          <w:szCs w:val="28"/>
          <w:lang w:eastAsia="ru-RU"/>
        </w:rPr>
        <w:t>аудируемому лицу</w:t>
      </w:r>
      <w:r w:rsidRPr="004422B8">
        <w:rPr>
          <w:rFonts w:ascii="Times New Roman" w:eastAsia="Times New Roman" w:hAnsi="Times New Roman" w:cs="Times New Roman"/>
          <w:bCs/>
          <w:color w:val="000000"/>
          <w:sz w:val="28"/>
          <w:szCs w:val="28"/>
          <w:lang w:eastAsia="ru-RU"/>
        </w:rPr>
        <w:t xml:space="preserve"> и к отрасли или сектору экономики, в которых </w:t>
      </w:r>
      <w:r>
        <w:rPr>
          <w:rFonts w:ascii="Times New Roman" w:eastAsia="Times New Roman" w:hAnsi="Times New Roman" w:cs="Times New Roman"/>
          <w:bCs/>
          <w:color w:val="000000"/>
          <w:sz w:val="28"/>
          <w:szCs w:val="28"/>
          <w:lang w:eastAsia="ru-RU"/>
        </w:rPr>
        <w:t>оно</w:t>
      </w:r>
      <w:r w:rsidRPr="004422B8">
        <w:rPr>
          <w:rFonts w:ascii="Times New Roman" w:eastAsia="Times New Roman" w:hAnsi="Times New Roman" w:cs="Times New Roman"/>
          <w:bCs/>
          <w:color w:val="000000"/>
          <w:sz w:val="28"/>
          <w:szCs w:val="28"/>
          <w:lang w:eastAsia="ru-RU"/>
        </w:rPr>
        <w:t xml:space="preserve"> ведет деятельность, и того, каким образом </w:t>
      </w:r>
      <w:r>
        <w:rPr>
          <w:rFonts w:ascii="Times New Roman" w:eastAsia="Times New Roman" w:hAnsi="Times New Roman" w:cs="Times New Roman"/>
          <w:bCs/>
          <w:color w:val="000000"/>
          <w:sz w:val="28"/>
          <w:szCs w:val="28"/>
          <w:lang w:eastAsia="ru-RU"/>
        </w:rPr>
        <w:t>оно</w:t>
      </w:r>
      <w:r w:rsidRPr="004422B8">
        <w:rPr>
          <w:rFonts w:ascii="Times New Roman" w:eastAsia="Times New Roman" w:hAnsi="Times New Roman" w:cs="Times New Roman"/>
          <w:bCs/>
          <w:color w:val="000000"/>
          <w:sz w:val="28"/>
          <w:szCs w:val="28"/>
          <w:lang w:eastAsia="ru-RU"/>
        </w:rPr>
        <w:t xml:space="preserve"> соблюдает требования этой нормативно-правовой базы. </w:t>
      </w:r>
    </w:p>
    <w:p w:rsidR="00EF3F05" w:rsidRPr="004422B8" w:rsidRDefault="00EF3F05" w:rsidP="00EF3F05">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связи с этим аудитор должен получить достаточные надлежащие аудиторские доказательства в отношении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раскрытий информации в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Также аудитор должен выполнить следующие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w:t>
      </w:r>
      <w:r>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w:t>
      </w:r>
    </w:p>
    <w:p w:rsidR="00EF3F05" w:rsidRPr="004422B8" w:rsidRDefault="00EF3F05" w:rsidP="00EF3F05">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Аудитор должен запросить у руководства</w:t>
      </w:r>
      <w:r>
        <w:rPr>
          <w:rFonts w:ascii="Times New Roman" w:eastAsia="Times New Roman" w:hAnsi="Times New Roman" w:cs="Times New Roman"/>
          <w:bCs/>
          <w:color w:val="000000"/>
          <w:sz w:val="28"/>
          <w:szCs w:val="28"/>
          <w:lang w:eastAsia="ru-RU"/>
        </w:rPr>
        <w:t xml:space="preserve"> аудируемого лица</w:t>
      </w:r>
      <w:r w:rsidRPr="004422B8">
        <w:rPr>
          <w:rFonts w:ascii="Times New Roman" w:eastAsia="Times New Roman" w:hAnsi="Times New Roman" w:cs="Times New Roman"/>
          <w:bCs/>
          <w:color w:val="000000"/>
          <w:sz w:val="28"/>
          <w:szCs w:val="28"/>
          <w:lang w:eastAsia="ru-RU"/>
        </w:rPr>
        <w:t xml:space="preserve"> и, если уместно, у лиц, отвечающих за корпоративное управление, письменные заявления о том, что все известные случаи несоблюдения или подозрения в несоблюдении законов и нормативных актов, в том числе Федерального закона «О противодействии коррупции», влияние которых должно учитываться при подготовке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были раскрыты аудитору.</w:t>
      </w:r>
    </w:p>
    <w:p w:rsidR="00EF3F05" w:rsidRPr="004422B8" w:rsidRDefault="00EF3F05" w:rsidP="00EF3F05">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случае, когда аудитору становятся известны сведения о несоблюдении или подозрении в несоблюдении законов и нормативных актов, в том числе  Федерального закона «О противодействии коррупции», </w:t>
      </w:r>
      <w:r w:rsidRPr="004422B8">
        <w:rPr>
          <w:rFonts w:ascii="Times New Roman" w:eastAsia="Times New Roman" w:hAnsi="Times New Roman" w:cs="Times New Roman"/>
          <w:bCs/>
          <w:color w:val="000000"/>
          <w:sz w:val="28"/>
          <w:szCs w:val="28"/>
          <w:lang w:eastAsia="ru-RU"/>
        </w:rPr>
        <w:lastRenderedPageBreak/>
        <w:t xml:space="preserve">аудитор должен получить понимание характера такого несоблюдения и обстоятельств, в которых оно имело место, и дополнительную информацию для оценки возможного влияния такого несоблюдения на </w:t>
      </w:r>
      <w:r>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 Когда аудитор подозревает, что может иметь место несоблюдение законов и нормативных актов, в том числе Федерального закона «О противодействии коррупции», он должен обсудить этот вопрос с руководством</w:t>
      </w:r>
      <w:r>
        <w:rPr>
          <w:rFonts w:ascii="Times New Roman" w:eastAsia="Times New Roman" w:hAnsi="Times New Roman" w:cs="Times New Roman"/>
          <w:bCs/>
          <w:color w:val="000000"/>
          <w:sz w:val="28"/>
          <w:szCs w:val="28"/>
          <w:lang w:eastAsia="ru-RU"/>
        </w:rPr>
        <w:t xml:space="preserve"> аудируемого лица</w:t>
      </w:r>
      <w:r w:rsidRPr="004422B8">
        <w:rPr>
          <w:rFonts w:ascii="Times New Roman" w:eastAsia="Times New Roman" w:hAnsi="Times New Roman" w:cs="Times New Roman"/>
          <w:bCs/>
          <w:color w:val="000000"/>
          <w:sz w:val="28"/>
          <w:szCs w:val="28"/>
          <w:lang w:eastAsia="ru-RU"/>
        </w:rPr>
        <w:t xml:space="preserve"> и, если уместно, с лицами, отвечающими за корпоративное управление. Если руководство </w:t>
      </w:r>
      <w:r>
        <w:rPr>
          <w:rFonts w:ascii="Times New Roman" w:eastAsia="Times New Roman" w:hAnsi="Times New Roman" w:cs="Times New Roman"/>
          <w:bCs/>
          <w:color w:val="000000"/>
          <w:sz w:val="28"/>
          <w:szCs w:val="28"/>
          <w:lang w:eastAsia="ru-RU"/>
        </w:rPr>
        <w:t xml:space="preserve">аудируемого лица </w:t>
      </w:r>
      <w:r w:rsidRPr="004422B8">
        <w:rPr>
          <w:rFonts w:ascii="Times New Roman" w:eastAsia="Times New Roman" w:hAnsi="Times New Roman" w:cs="Times New Roman"/>
          <w:bCs/>
          <w:color w:val="000000"/>
          <w:sz w:val="28"/>
          <w:szCs w:val="28"/>
          <w:lang w:eastAsia="ru-RU"/>
        </w:rPr>
        <w:t xml:space="preserve">или, если уместно, лица, отвечающие за корпоративное управление, не обеспечивают предоставление достаточной информации, подтверждающей факт соблюдения </w:t>
      </w:r>
      <w:r>
        <w:rPr>
          <w:rFonts w:ascii="Times New Roman" w:eastAsia="Times New Roman" w:hAnsi="Times New Roman" w:cs="Times New Roman"/>
          <w:bCs/>
          <w:color w:val="000000"/>
          <w:sz w:val="28"/>
          <w:szCs w:val="28"/>
          <w:lang w:eastAsia="ru-RU"/>
        </w:rPr>
        <w:t>аудируемым лицом</w:t>
      </w:r>
      <w:r w:rsidRPr="004422B8">
        <w:rPr>
          <w:rFonts w:ascii="Times New Roman" w:eastAsia="Times New Roman" w:hAnsi="Times New Roman" w:cs="Times New Roman"/>
          <w:bCs/>
          <w:color w:val="000000"/>
          <w:sz w:val="28"/>
          <w:szCs w:val="28"/>
          <w:lang w:eastAsia="ru-RU"/>
        </w:rPr>
        <w:t xml:space="preserve"> законов и нормативных актов и, по мнению аудитора, влияние несоблюдения, в котором он подозревает </w:t>
      </w:r>
      <w:r>
        <w:rPr>
          <w:rFonts w:ascii="Times New Roman" w:eastAsia="Times New Roman" w:hAnsi="Times New Roman" w:cs="Times New Roman"/>
          <w:bCs/>
          <w:color w:val="000000"/>
          <w:sz w:val="28"/>
          <w:szCs w:val="28"/>
          <w:lang w:eastAsia="ru-RU"/>
        </w:rPr>
        <w:t>аудируемое лицо</w:t>
      </w:r>
      <w:r w:rsidRPr="004422B8">
        <w:rPr>
          <w:rFonts w:ascii="Times New Roman" w:eastAsia="Times New Roman" w:hAnsi="Times New Roman" w:cs="Times New Roman"/>
          <w:bCs/>
          <w:color w:val="000000"/>
          <w:sz w:val="28"/>
          <w:szCs w:val="28"/>
          <w:lang w:eastAsia="ru-RU"/>
        </w:rPr>
        <w:t xml:space="preserve">, может оказаться существенным для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аудитор должен рассмотреть вопрос о целесообразности получения юридической консультационной помощи. При этом аудитор должен оценить последствия несоблюдения законов и нормативных актов в отношении прочих аспектов аудита, включая аудиторскую оценку риска и надежность письменных заявлений, и принять надлежащие меры.</w:t>
      </w:r>
    </w:p>
    <w:p w:rsidR="00EF3F05" w:rsidRPr="004422B8" w:rsidRDefault="00EF3F05" w:rsidP="00EF3F05">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Кроме того, в соответствии с Федеральным законом «Об аудиторской деятельности» </w:t>
      </w:r>
      <w:r>
        <w:rPr>
          <w:rFonts w:ascii="Times New Roman" w:eastAsia="Times New Roman" w:hAnsi="Times New Roman" w:cs="Times New Roman"/>
          <w:bCs/>
          <w:color w:val="000000"/>
          <w:sz w:val="28"/>
          <w:szCs w:val="28"/>
          <w:lang w:eastAsia="ru-RU"/>
        </w:rPr>
        <w:t>аудиторская организация (индивидуальный аудитор)</w:t>
      </w:r>
      <w:r w:rsidRPr="004422B8">
        <w:rPr>
          <w:rFonts w:ascii="Times New Roman" w:eastAsia="Times New Roman" w:hAnsi="Times New Roman" w:cs="Times New Roman"/>
          <w:bCs/>
          <w:color w:val="000000"/>
          <w:sz w:val="28"/>
          <w:szCs w:val="28"/>
          <w:lang w:eastAsia="ru-RU"/>
        </w:rPr>
        <w:t xml:space="preserve"> обязан</w:t>
      </w:r>
      <w:r>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информировать учредителей (участников) аудируемого лица или их представителей либо его руководителя о ставших известными ему случаях коррупционных правонарушений аудируемого лица, либо признаках таких случаев, либо риске возникновения таких случаев. В случае, если учредители (участники) аудируемого лица или их представители либо его руководитель не принимают надлежащих мер по рассмотрению указанной информации аудитор</w:t>
      </w:r>
      <w:r>
        <w:rPr>
          <w:rFonts w:ascii="Times New Roman" w:eastAsia="Times New Roman" w:hAnsi="Times New Roman" w:cs="Times New Roman"/>
          <w:bCs/>
          <w:color w:val="000000"/>
          <w:sz w:val="28"/>
          <w:szCs w:val="28"/>
          <w:lang w:eastAsia="ru-RU"/>
        </w:rPr>
        <w:t>ской организации (индивидуального аудитора)</w:t>
      </w:r>
      <w:r w:rsidRPr="004422B8">
        <w:rPr>
          <w:rFonts w:ascii="Times New Roman" w:eastAsia="Times New Roman" w:hAnsi="Times New Roman" w:cs="Times New Roman"/>
          <w:bCs/>
          <w:color w:val="000000"/>
          <w:sz w:val="28"/>
          <w:szCs w:val="28"/>
          <w:lang w:eastAsia="ru-RU"/>
        </w:rPr>
        <w:t>, последн</w:t>
      </w:r>
      <w:r>
        <w:rPr>
          <w:rFonts w:ascii="Times New Roman" w:eastAsia="Times New Roman" w:hAnsi="Times New Roman" w:cs="Times New Roman"/>
          <w:bCs/>
          <w:color w:val="000000"/>
          <w:sz w:val="28"/>
          <w:szCs w:val="28"/>
          <w:lang w:eastAsia="ru-RU"/>
        </w:rPr>
        <w:t>яя</w:t>
      </w:r>
      <w:r w:rsidRPr="004422B8">
        <w:rPr>
          <w:rFonts w:ascii="Times New Roman" w:eastAsia="Times New Roman" w:hAnsi="Times New Roman" w:cs="Times New Roman"/>
          <w:bCs/>
          <w:color w:val="000000"/>
          <w:sz w:val="28"/>
          <w:szCs w:val="28"/>
          <w:lang w:eastAsia="ru-RU"/>
        </w:rPr>
        <w:t xml:space="preserve"> обязан</w:t>
      </w:r>
      <w:r>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проинформировать об этом соответствующие уполномоченные государственные органы.</w:t>
      </w:r>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осуществлении процедур, связанных с рассмотрением соблюдения аудируемым лицом требований, установленных </w:t>
      </w:r>
      <w:r>
        <w:rPr>
          <w:rFonts w:ascii="Times New Roman" w:eastAsia="Times New Roman" w:hAnsi="Times New Roman" w:cs="Times New Roman"/>
          <w:color w:val="000000"/>
          <w:sz w:val="28"/>
          <w:szCs w:val="28"/>
          <w:lang w:eastAsia="ru-RU"/>
        </w:rPr>
        <w:t xml:space="preserve">Федеральным </w:t>
      </w:r>
      <w:r w:rsidRPr="004422B8">
        <w:rPr>
          <w:rFonts w:ascii="Times New Roman" w:eastAsia="Times New Roman" w:hAnsi="Times New Roman" w:cs="Times New Roman"/>
          <w:color w:val="000000"/>
          <w:sz w:val="28"/>
          <w:szCs w:val="28"/>
          <w:lang w:eastAsia="ru-RU"/>
        </w:rPr>
        <w:t xml:space="preserve">законом </w:t>
      </w:r>
      <w:r>
        <w:rPr>
          <w:rFonts w:ascii="Times New Roman" w:eastAsia="Times New Roman" w:hAnsi="Times New Roman" w:cs="Times New Roman"/>
          <w:color w:val="000000"/>
          <w:sz w:val="28"/>
          <w:szCs w:val="28"/>
          <w:lang w:eastAsia="ru-RU"/>
        </w:rPr>
        <w:t>«О</w:t>
      </w:r>
      <w:r w:rsidRPr="004422B8">
        <w:rPr>
          <w:rFonts w:ascii="Times New Roman" w:eastAsia="Times New Roman" w:hAnsi="Times New Roman" w:cs="Times New Roman"/>
          <w:color w:val="000000"/>
          <w:sz w:val="28"/>
          <w:szCs w:val="28"/>
          <w:lang w:eastAsia="ru-RU"/>
        </w:rPr>
        <w:t xml:space="preserve"> противодействии коррупции</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целесообразно руководствоваться Методическими указаниями по организации и осуществлению аудиторскими организациями и индивидуальными аудиторами противодействия коррупции, одобренными Советом по аудиторской деятельности </w:t>
      </w:r>
      <w:r>
        <w:rPr>
          <w:rFonts w:ascii="Times New Roman" w:eastAsia="Times New Roman" w:hAnsi="Times New Roman" w:cs="Times New Roman"/>
          <w:color w:val="000000"/>
          <w:sz w:val="28"/>
          <w:szCs w:val="28"/>
          <w:lang w:eastAsia="ru-RU"/>
        </w:rPr>
        <w:t xml:space="preserve">6 июня </w:t>
      </w:r>
      <w:r w:rsidRPr="004422B8">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 xml:space="preserve">7 г. и </w:t>
      </w:r>
      <w:r w:rsidRPr="004422B8">
        <w:rPr>
          <w:rFonts w:ascii="Times New Roman" w:eastAsia="Times New Roman" w:hAnsi="Times New Roman" w:cs="Times New Roman"/>
          <w:color w:val="000000"/>
          <w:sz w:val="28"/>
          <w:szCs w:val="28"/>
          <w:lang w:eastAsia="ru-RU"/>
        </w:rPr>
        <w:t xml:space="preserve">размещенными на официальном Интернет-сайте Минфина России </w:t>
      </w:r>
      <w:hyperlink r:id="rId11" w:history="1">
        <w:r w:rsidRPr="00D44625">
          <w:rPr>
            <w:rFonts w:ascii="Times New Roman" w:eastAsia="Times New Roman" w:hAnsi="Times New Roman" w:cs="Times New Roman"/>
            <w:sz w:val="28"/>
            <w:szCs w:val="28"/>
            <w:u w:val="single"/>
            <w:lang w:eastAsia="ru-RU"/>
          </w:rPr>
          <w:t>www.minfin.ru</w:t>
        </w:r>
      </w:hyperlink>
      <w:r w:rsidRPr="00D44625">
        <w:rPr>
          <w:rFonts w:ascii="Times New Roman" w:eastAsia="Times New Roman" w:hAnsi="Times New Roman" w:cs="Times New Roman"/>
          <w:sz w:val="28"/>
          <w:szCs w:val="28"/>
          <w:lang w:eastAsia="ru-RU"/>
        </w:rPr>
        <w:t xml:space="preserve"> </w:t>
      </w:r>
      <w:r w:rsidRPr="004422B8">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разделе</w:t>
      </w:r>
      <w:r w:rsidRPr="004422B8">
        <w:rPr>
          <w:rFonts w:ascii="Times New Roman" w:eastAsia="Times New Roman" w:hAnsi="Times New Roman" w:cs="Times New Roman"/>
          <w:color w:val="000000"/>
          <w:sz w:val="28"/>
          <w:szCs w:val="28"/>
          <w:lang w:eastAsia="ru-RU"/>
        </w:rPr>
        <w:t xml:space="preserve"> «Аудиторская деятельность - Стандарты и правила аудита - Противодействие коррупции и легализации (отмыванию) доходов, полученных преступным путем, и финансированию терроризма», и изданными в соответствии с ними соответствующими методическими документами саморегулируемых организаций аудиторов</w:t>
      </w:r>
      <w:r>
        <w:rPr>
          <w:rFonts w:ascii="Times New Roman" w:eastAsia="Times New Roman" w:hAnsi="Times New Roman" w:cs="Times New Roman"/>
          <w:color w:val="000000"/>
          <w:sz w:val="28"/>
          <w:szCs w:val="28"/>
          <w:lang w:eastAsia="ru-RU"/>
        </w:rPr>
        <w:t>.</w:t>
      </w:r>
    </w:p>
    <w:p w:rsidR="00EF3F05" w:rsidRDefault="00EF3F05" w:rsidP="00EF3F0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Кроме того, п</w:t>
      </w:r>
      <w:r w:rsidRPr="004422B8">
        <w:rPr>
          <w:rFonts w:ascii="Times New Roman" w:eastAsia="Times New Roman" w:hAnsi="Times New Roman" w:cs="Times New Roman"/>
          <w:color w:val="000000"/>
          <w:sz w:val="28"/>
          <w:szCs w:val="28"/>
          <w:lang w:eastAsia="ru-RU"/>
        </w:rPr>
        <w:t xml:space="preserve">ри осуществлении процедур, связанных с рассмотрением соблюдения аудируемым лицом требований, установленных </w:t>
      </w:r>
      <w:r>
        <w:rPr>
          <w:rFonts w:ascii="Times New Roman" w:eastAsia="Times New Roman" w:hAnsi="Times New Roman" w:cs="Times New Roman"/>
          <w:color w:val="000000"/>
          <w:sz w:val="28"/>
          <w:szCs w:val="28"/>
          <w:lang w:eastAsia="ru-RU"/>
        </w:rPr>
        <w:t xml:space="preserve">Федеральным </w:t>
      </w:r>
      <w:r w:rsidRPr="004422B8">
        <w:rPr>
          <w:rFonts w:ascii="Times New Roman" w:eastAsia="Times New Roman" w:hAnsi="Times New Roman" w:cs="Times New Roman"/>
          <w:color w:val="000000"/>
          <w:sz w:val="28"/>
          <w:szCs w:val="28"/>
          <w:lang w:eastAsia="ru-RU"/>
        </w:rPr>
        <w:t xml:space="preserve">законом </w:t>
      </w:r>
      <w:r>
        <w:rPr>
          <w:rFonts w:ascii="Times New Roman" w:eastAsia="Times New Roman" w:hAnsi="Times New Roman" w:cs="Times New Roman"/>
          <w:color w:val="000000"/>
          <w:sz w:val="28"/>
          <w:szCs w:val="28"/>
          <w:lang w:eastAsia="ru-RU"/>
        </w:rPr>
        <w:t>«О</w:t>
      </w:r>
      <w:r w:rsidRPr="004422B8">
        <w:rPr>
          <w:rFonts w:ascii="Times New Roman" w:eastAsia="Times New Roman" w:hAnsi="Times New Roman" w:cs="Times New Roman"/>
          <w:color w:val="000000"/>
          <w:sz w:val="28"/>
          <w:szCs w:val="28"/>
          <w:lang w:eastAsia="ru-RU"/>
        </w:rPr>
        <w:t xml:space="preserve"> противодействии коррупции</w:t>
      </w:r>
      <w:r>
        <w:rPr>
          <w:rFonts w:ascii="Times New Roman" w:eastAsia="Times New Roman" w:hAnsi="Times New Roman" w:cs="Times New Roman"/>
          <w:color w:val="000000"/>
          <w:sz w:val="28"/>
          <w:szCs w:val="28"/>
          <w:lang w:eastAsia="ru-RU"/>
        </w:rPr>
        <w:t xml:space="preserve">», необходимо </w:t>
      </w:r>
      <w:r w:rsidRPr="004422B8">
        <w:rPr>
          <w:rFonts w:ascii="Times New Roman" w:eastAsia="Times New Roman" w:hAnsi="Times New Roman" w:cs="Times New Roman"/>
          <w:color w:val="000000"/>
          <w:sz w:val="28"/>
          <w:szCs w:val="28"/>
          <w:lang w:eastAsia="ru-RU"/>
        </w:rPr>
        <w:t>обратить особое внимание</w:t>
      </w:r>
      <w:r>
        <w:rPr>
          <w:rFonts w:ascii="Times New Roman" w:eastAsia="Times New Roman" w:hAnsi="Times New Roman" w:cs="Times New Roman"/>
          <w:color w:val="000000"/>
          <w:sz w:val="28"/>
          <w:szCs w:val="28"/>
          <w:lang w:eastAsia="ru-RU"/>
        </w:rPr>
        <w:t xml:space="preserve"> на:</w:t>
      </w:r>
    </w:p>
    <w:p w:rsidR="00C2590B" w:rsidRDefault="00C2590B" w:rsidP="00EF3F05">
      <w:pPr>
        <w:ind w:firstLine="709"/>
        <w:jc w:val="both"/>
        <w:rPr>
          <w:rFonts w:ascii="Times New Roman" w:eastAsia="Times New Roman" w:hAnsi="Times New Roman" w:cs="Times New Roman"/>
          <w:color w:val="000000"/>
          <w:sz w:val="28"/>
          <w:szCs w:val="28"/>
          <w:lang w:eastAsia="ru-RU"/>
        </w:rPr>
      </w:pPr>
    </w:p>
    <w:p w:rsidR="00EF3F05" w:rsidRDefault="00EF3F05" w:rsidP="00EF3F0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соблюдение лицами, замещающими должности в государственных корпорациях, государственных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запрета </w:t>
      </w:r>
      <w:r w:rsidRPr="00DE7BDF">
        <w:rPr>
          <w:rFonts w:ascii="Times New Roman" w:eastAsia="Times New Roman" w:hAnsi="Times New Roman" w:cs="Times New Roman"/>
          <w:color w:val="000000"/>
          <w:sz w:val="28"/>
          <w:szCs w:val="28"/>
          <w:lang w:eastAsia="ru-RU"/>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color w:val="000000"/>
          <w:sz w:val="28"/>
          <w:szCs w:val="28"/>
          <w:lang w:eastAsia="ru-RU"/>
        </w:rPr>
        <w:t>;</w:t>
      </w:r>
    </w:p>
    <w:p w:rsidR="00EF3F05" w:rsidRPr="00D44625" w:rsidRDefault="00EF3F05" w:rsidP="00EF3F05">
      <w:pPr>
        <w:ind w:firstLine="709"/>
        <w:jc w:val="both"/>
        <w:rPr>
          <w:rFonts w:ascii="Times New Roman" w:eastAsia="Times New Roman" w:hAnsi="Times New Roman" w:cs="Times New Roman"/>
          <w:sz w:val="28"/>
          <w:szCs w:val="28"/>
          <w:lang w:eastAsia="ru-RU"/>
        </w:rPr>
      </w:pPr>
      <w:r w:rsidRPr="00D44625">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w:t>
      </w:r>
      <w:r w:rsidRPr="00D44625">
        <w:rPr>
          <w:rFonts w:ascii="Times New Roman" w:eastAsia="Times New Roman" w:hAnsi="Times New Roman" w:cs="Times New Roman"/>
          <w:sz w:val="28"/>
          <w:szCs w:val="28"/>
          <w:lang w:eastAsia="ru-RU"/>
        </w:rPr>
        <w:t>принятие мер лицами, замещающими должности финансового уполномоченного, руководителя службы обеспечения деятельности финансового уполномоченного, в государственных корпорациях, публично-правовых компаниях, иных организациях</w:t>
      </w:r>
      <w:r w:rsidRPr="00D44625">
        <w:t xml:space="preserve"> </w:t>
      </w:r>
      <w:r w:rsidRPr="00D44625">
        <w:rPr>
          <w:rFonts w:ascii="Times New Roman" w:eastAsia="Times New Roman" w:hAnsi="Times New Roman" w:cs="Times New Roman"/>
          <w:sz w:val="28"/>
          <w:szCs w:val="28"/>
          <w:lang w:eastAsia="ru-RU"/>
        </w:rPr>
        <w:t>создаваемых Российской Федерацией на основании федеральных законов, по предотвращению и урегулированию конфликта интересов, а также уведомлению нанимателя об обращении к ним каких-либо лиц в целях склонения к совершению коррупционных правонарушений;</w:t>
      </w:r>
    </w:p>
    <w:p w:rsidR="00EF3F05" w:rsidRPr="004422B8" w:rsidRDefault="00EF3F05" w:rsidP="00EF3F05">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в) </w:t>
      </w:r>
      <w:r w:rsidRPr="004422B8">
        <w:rPr>
          <w:rFonts w:ascii="Times New Roman" w:eastAsia="Times New Roman" w:hAnsi="Times New Roman" w:cs="Times New Roman"/>
          <w:color w:val="000000"/>
          <w:sz w:val="28"/>
          <w:szCs w:val="28"/>
          <w:lang w:eastAsia="ru-RU"/>
        </w:rPr>
        <w:t xml:space="preserve">соблюдение </w:t>
      </w:r>
      <w:r>
        <w:rPr>
          <w:rFonts w:ascii="Times New Roman" w:eastAsia="Times New Roman" w:hAnsi="Times New Roman" w:cs="Times New Roman"/>
          <w:color w:val="000000"/>
          <w:sz w:val="28"/>
          <w:szCs w:val="28"/>
          <w:lang w:eastAsia="ru-RU"/>
        </w:rPr>
        <w:t>аудируемыми лицами</w:t>
      </w:r>
      <w:r w:rsidRPr="004422B8">
        <w:rPr>
          <w:rFonts w:ascii="Times New Roman" w:eastAsia="Times New Roman" w:hAnsi="Times New Roman" w:cs="Times New Roman"/>
          <w:color w:val="000000"/>
          <w:sz w:val="28"/>
          <w:szCs w:val="28"/>
          <w:lang w:eastAsia="ru-RU"/>
        </w:rPr>
        <w:t xml:space="preserve"> с государственным участием</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bCs/>
          <w:color w:val="000000"/>
          <w:sz w:val="28"/>
          <w:szCs w:val="28"/>
          <w:lang w:eastAsia="ru-RU"/>
        </w:rPr>
        <w:t>являющимися субъектами Федеральных законов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bCs/>
          <w:color w:val="000000"/>
          <w:sz w:val="28"/>
          <w:szCs w:val="28"/>
          <w:lang w:eastAsia="ru-RU"/>
        </w:rPr>
        <w:t>,</w:t>
      </w:r>
      <w:r w:rsidRPr="004422B8">
        <w:rPr>
          <w:rFonts w:ascii="Times New Roman" w:eastAsia="Times New Roman" w:hAnsi="Times New Roman" w:cs="Times New Roman"/>
          <w:bCs/>
          <w:color w:val="000000"/>
          <w:sz w:val="28"/>
          <w:szCs w:val="28"/>
          <w:lang w:eastAsia="ru-RU"/>
        </w:rPr>
        <w:t xml:space="preserve"> особого порядка осуществления закупочной деятельности. Для этого необходимо:</w:t>
      </w:r>
    </w:p>
    <w:p w:rsidR="00EF3F05" w:rsidRPr="004422B8" w:rsidRDefault="00EF3F05" w:rsidP="00EF3F05">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при рассмотрении соблюдения аудируемым лицом нормативных правовых актов Российской Федерации рассматривать соблюдение аудируемыми лицами требований Федеральных законов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 в </w:t>
      </w:r>
      <w:r>
        <w:rPr>
          <w:rFonts w:ascii="Times New Roman" w:eastAsia="Times New Roman" w:hAnsi="Times New Roman" w:cs="Times New Roman"/>
          <w:bCs/>
          <w:color w:val="000000"/>
          <w:sz w:val="28"/>
          <w:szCs w:val="28"/>
          <w:lang w:eastAsia="ru-RU"/>
        </w:rPr>
        <w:t>соответствующих</w:t>
      </w:r>
      <w:r w:rsidRPr="004422B8">
        <w:rPr>
          <w:rFonts w:ascii="Times New Roman" w:eastAsia="Times New Roman" w:hAnsi="Times New Roman" w:cs="Times New Roman"/>
          <w:bCs/>
          <w:color w:val="000000"/>
          <w:sz w:val="28"/>
          <w:szCs w:val="28"/>
          <w:lang w:eastAsia="ru-RU"/>
        </w:rPr>
        <w:t xml:space="preserve"> случаях (при аудите </w:t>
      </w:r>
      <w:r>
        <w:rPr>
          <w:rFonts w:ascii="Times New Roman" w:eastAsia="Times New Roman" w:hAnsi="Times New Roman" w:cs="Times New Roman"/>
          <w:bCs/>
          <w:color w:val="000000"/>
          <w:sz w:val="28"/>
          <w:szCs w:val="28"/>
          <w:lang w:eastAsia="ru-RU"/>
        </w:rPr>
        <w:t xml:space="preserve">бухгалтерской отчетности </w:t>
      </w:r>
      <w:r w:rsidRPr="004422B8">
        <w:rPr>
          <w:rFonts w:ascii="Times New Roman" w:eastAsia="Times New Roman" w:hAnsi="Times New Roman" w:cs="Times New Roman"/>
          <w:bCs/>
          <w:color w:val="000000"/>
          <w:sz w:val="28"/>
          <w:szCs w:val="28"/>
          <w:lang w:eastAsia="ru-RU"/>
        </w:rPr>
        <w:t>организаций с прямым или косвенным участием Российской Федерации) с проведением специальных тестов по соблюдению применимого законодательства Российской Федерации о проведении закупочных (тендерных) процедур;</w:t>
      </w:r>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bCs/>
          <w:color w:val="000000"/>
          <w:sz w:val="28"/>
          <w:szCs w:val="28"/>
          <w:lang w:eastAsia="ru-RU"/>
        </w:rPr>
        <w:t>рассмотреть риск существенных искажений бухгалтерской отчетности, возникающих в результате недобросовестных действий, и при выявлении или подозрении о совершении недобросовестных действий в данной области определить, обязан ли аудитор сообщить о случае или подозрениях стороне, внешней по отношению к аудируемому лицу, в том числе уполномоченному государственному органу.</w:t>
      </w:r>
    </w:p>
    <w:p w:rsidR="00EF3F05" w:rsidRDefault="00EF3F05" w:rsidP="00EF3F05">
      <w:pPr>
        <w:ind w:firstLine="709"/>
        <w:jc w:val="both"/>
        <w:rPr>
          <w:rFonts w:ascii="Times New Roman" w:eastAsia="Times New Roman" w:hAnsi="Times New Roman" w:cs="Times New Roman"/>
          <w:color w:val="000000"/>
          <w:sz w:val="28"/>
          <w:szCs w:val="28"/>
          <w:lang w:eastAsia="ru-RU"/>
        </w:rPr>
      </w:pPr>
    </w:p>
    <w:p w:rsidR="00C2590B" w:rsidRDefault="00C2590B" w:rsidP="00EF3F05">
      <w:pPr>
        <w:ind w:firstLine="709"/>
        <w:jc w:val="both"/>
        <w:rPr>
          <w:rFonts w:ascii="Times New Roman" w:eastAsia="Times New Roman" w:hAnsi="Times New Roman" w:cs="Times New Roman"/>
          <w:color w:val="000000"/>
          <w:sz w:val="28"/>
          <w:szCs w:val="28"/>
          <w:lang w:eastAsia="ru-RU"/>
        </w:rPr>
      </w:pPr>
    </w:p>
    <w:p w:rsidR="00C2590B" w:rsidRDefault="00C2590B" w:rsidP="00EF3F05">
      <w:pPr>
        <w:ind w:firstLine="709"/>
        <w:jc w:val="both"/>
        <w:rPr>
          <w:rFonts w:ascii="Times New Roman" w:eastAsia="Times New Roman" w:hAnsi="Times New Roman" w:cs="Times New Roman"/>
          <w:color w:val="000000"/>
          <w:sz w:val="28"/>
          <w:szCs w:val="28"/>
          <w:lang w:eastAsia="ru-RU"/>
        </w:rPr>
      </w:pPr>
    </w:p>
    <w:p w:rsidR="00C2590B" w:rsidRPr="004422B8" w:rsidRDefault="00C2590B" w:rsidP="00EF3F05">
      <w:pPr>
        <w:ind w:firstLine="709"/>
        <w:jc w:val="both"/>
        <w:rPr>
          <w:rFonts w:ascii="Times New Roman" w:eastAsia="Times New Roman" w:hAnsi="Times New Roman" w:cs="Times New Roman"/>
          <w:color w:val="000000"/>
          <w:sz w:val="28"/>
          <w:szCs w:val="28"/>
          <w:lang w:eastAsia="ru-RU"/>
        </w:rPr>
      </w:pPr>
    </w:p>
    <w:p w:rsidR="00EF3F05" w:rsidRPr="004422B8" w:rsidRDefault="00EF3F05" w:rsidP="00EF3F05">
      <w:pPr>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lastRenderedPageBreak/>
        <w:t xml:space="preserve">Рассмотрение соблюдения аудируемым лицом законодательства </w:t>
      </w:r>
      <w:r>
        <w:rPr>
          <w:rFonts w:ascii="Times New Roman" w:eastAsia="Times New Roman" w:hAnsi="Times New Roman" w:cs="Times New Roman"/>
          <w:b/>
          <w:color w:val="000000"/>
          <w:sz w:val="28"/>
          <w:szCs w:val="28"/>
          <w:lang w:eastAsia="ru-RU"/>
        </w:rPr>
        <w:br/>
      </w:r>
      <w:r w:rsidRPr="004422B8">
        <w:rPr>
          <w:rFonts w:ascii="Times New Roman" w:eastAsia="Times New Roman" w:hAnsi="Times New Roman" w:cs="Times New Roman"/>
          <w:b/>
          <w:color w:val="000000"/>
          <w:sz w:val="28"/>
          <w:szCs w:val="28"/>
          <w:lang w:eastAsia="ru-RU"/>
        </w:rPr>
        <w:t xml:space="preserve">Российской Федерации, регулирующего вопросы противодействия </w:t>
      </w:r>
      <w:r w:rsidRPr="004422B8">
        <w:rPr>
          <w:rFonts w:ascii="Times New Roman" w:eastAsia="Times New Roman" w:hAnsi="Times New Roman" w:cs="Times New Roman"/>
          <w:b/>
          <w:color w:val="000000"/>
          <w:sz w:val="28"/>
          <w:szCs w:val="28"/>
          <w:lang w:eastAsia="ru-RU"/>
        </w:rPr>
        <w:br/>
        <w:t>подкупу иностранных должностных лиц</w:t>
      </w:r>
    </w:p>
    <w:p w:rsidR="00C2590B" w:rsidRDefault="00C2590B" w:rsidP="00EF3F05">
      <w:pPr>
        <w:ind w:firstLine="709"/>
        <w:jc w:val="both"/>
        <w:rPr>
          <w:rFonts w:ascii="Times New Roman" w:eastAsia="Times New Roman" w:hAnsi="Times New Roman" w:cs="Times New Roman"/>
          <w:bCs/>
          <w:color w:val="000000"/>
          <w:sz w:val="28"/>
          <w:szCs w:val="28"/>
          <w:lang w:eastAsia="ru-RU"/>
        </w:rPr>
      </w:pPr>
    </w:p>
    <w:p w:rsidR="00EF3F05" w:rsidRPr="004422B8" w:rsidRDefault="00EF3F05" w:rsidP="00EF3F05">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соответствии с МСА 250 в процессе получения понимания </w:t>
      </w:r>
      <w:r>
        <w:rPr>
          <w:rFonts w:ascii="Times New Roman" w:eastAsia="Times New Roman" w:hAnsi="Times New Roman" w:cs="Times New Roman"/>
          <w:bCs/>
          <w:color w:val="000000"/>
          <w:sz w:val="28"/>
          <w:szCs w:val="28"/>
          <w:lang w:eastAsia="ru-RU"/>
        </w:rPr>
        <w:t>аудируемого лица</w:t>
      </w:r>
      <w:r w:rsidRPr="004422B8">
        <w:rPr>
          <w:rFonts w:ascii="Times New Roman" w:eastAsia="Times New Roman" w:hAnsi="Times New Roman" w:cs="Times New Roman"/>
          <w:bCs/>
          <w:color w:val="000000"/>
          <w:sz w:val="28"/>
          <w:szCs w:val="28"/>
          <w:lang w:eastAsia="ru-RU"/>
        </w:rPr>
        <w:t xml:space="preserve"> и е</w:t>
      </w:r>
      <w:r>
        <w:rPr>
          <w:rFonts w:ascii="Times New Roman" w:eastAsia="Times New Roman" w:hAnsi="Times New Roman" w:cs="Times New Roman"/>
          <w:bCs/>
          <w:color w:val="000000"/>
          <w:sz w:val="28"/>
          <w:szCs w:val="28"/>
          <w:lang w:eastAsia="ru-RU"/>
        </w:rPr>
        <w:t>го</w:t>
      </w:r>
      <w:r w:rsidRPr="004422B8">
        <w:rPr>
          <w:rFonts w:ascii="Times New Roman" w:eastAsia="Times New Roman" w:hAnsi="Times New Roman" w:cs="Times New Roman"/>
          <w:bCs/>
          <w:color w:val="000000"/>
          <w:sz w:val="28"/>
          <w:szCs w:val="28"/>
          <w:lang w:eastAsia="ru-RU"/>
        </w:rPr>
        <w:t xml:space="preserve"> окружения в соответствии с МСА 315</w:t>
      </w:r>
      <w:r>
        <w:rPr>
          <w:rFonts w:ascii="Times New Roman" w:eastAsia="Times New Roman" w:hAnsi="Times New Roman" w:cs="Times New Roman"/>
          <w:bCs/>
          <w:color w:val="000000"/>
          <w:sz w:val="28"/>
          <w:szCs w:val="28"/>
          <w:lang w:eastAsia="ru-RU"/>
        </w:rPr>
        <w:t xml:space="preserve"> (пересмотренный)</w:t>
      </w:r>
      <w:r w:rsidRPr="004422B8">
        <w:rPr>
          <w:rFonts w:ascii="Times New Roman" w:eastAsia="Times New Roman" w:hAnsi="Times New Roman" w:cs="Times New Roman"/>
          <w:bCs/>
          <w:color w:val="000000"/>
          <w:sz w:val="28"/>
          <w:szCs w:val="28"/>
          <w:lang w:eastAsia="ru-RU"/>
        </w:rPr>
        <w:t xml:space="preserve"> аудитор должен получить общее понимание нормативно-правовой базы, применимой к </w:t>
      </w:r>
      <w:r>
        <w:rPr>
          <w:rFonts w:ascii="Times New Roman" w:eastAsia="Times New Roman" w:hAnsi="Times New Roman" w:cs="Times New Roman"/>
          <w:bCs/>
          <w:color w:val="000000"/>
          <w:sz w:val="28"/>
          <w:szCs w:val="28"/>
          <w:lang w:eastAsia="ru-RU"/>
        </w:rPr>
        <w:t>аудируемому лицу</w:t>
      </w:r>
      <w:r w:rsidRPr="004422B8">
        <w:rPr>
          <w:rFonts w:ascii="Times New Roman" w:eastAsia="Times New Roman" w:hAnsi="Times New Roman" w:cs="Times New Roman"/>
          <w:bCs/>
          <w:color w:val="000000"/>
          <w:sz w:val="28"/>
          <w:szCs w:val="28"/>
          <w:lang w:eastAsia="ru-RU"/>
        </w:rPr>
        <w:t xml:space="preserve"> и к отрасли или сектору </w:t>
      </w:r>
      <w:r>
        <w:rPr>
          <w:rFonts w:ascii="Times New Roman" w:eastAsia="Times New Roman" w:hAnsi="Times New Roman" w:cs="Times New Roman"/>
          <w:bCs/>
          <w:color w:val="000000"/>
          <w:sz w:val="28"/>
          <w:szCs w:val="28"/>
          <w:lang w:eastAsia="ru-RU"/>
        </w:rPr>
        <w:t>экономики, в которых оно</w:t>
      </w:r>
      <w:r w:rsidRPr="004422B8">
        <w:rPr>
          <w:rFonts w:ascii="Times New Roman" w:eastAsia="Times New Roman" w:hAnsi="Times New Roman" w:cs="Times New Roman"/>
          <w:bCs/>
          <w:color w:val="000000"/>
          <w:sz w:val="28"/>
          <w:szCs w:val="28"/>
          <w:lang w:eastAsia="ru-RU"/>
        </w:rPr>
        <w:t xml:space="preserve"> ведет деятельность, и</w:t>
      </w:r>
      <w:r>
        <w:rPr>
          <w:rFonts w:ascii="Times New Roman" w:eastAsia="Times New Roman" w:hAnsi="Times New Roman" w:cs="Times New Roman"/>
          <w:bCs/>
          <w:color w:val="000000"/>
          <w:sz w:val="28"/>
          <w:szCs w:val="28"/>
          <w:lang w:eastAsia="ru-RU"/>
        </w:rPr>
        <w:t xml:space="preserve"> того, каким образом оно</w:t>
      </w:r>
      <w:r w:rsidRPr="004422B8">
        <w:rPr>
          <w:rFonts w:ascii="Times New Roman" w:eastAsia="Times New Roman" w:hAnsi="Times New Roman" w:cs="Times New Roman"/>
          <w:bCs/>
          <w:color w:val="000000"/>
          <w:sz w:val="28"/>
          <w:szCs w:val="28"/>
          <w:lang w:eastAsia="ru-RU"/>
        </w:rPr>
        <w:t xml:space="preserve"> соблюдает требования этой нормативно-правовой базы. </w:t>
      </w:r>
    </w:p>
    <w:p w:rsidR="00EF3F05" w:rsidRPr="004422B8" w:rsidRDefault="00EF3F05" w:rsidP="00EF3F05">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связи с этим аудитор должен получить достаточные надлежащие аудиторские доказательства в отношении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раскрытий информации в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Также аудитор должен выполнить следующие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w:t>
      </w:r>
      <w:r>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w:t>
      </w:r>
    </w:p>
    <w:p w:rsidR="00EF3F05" w:rsidRPr="004422B8" w:rsidRDefault="00EF3F05" w:rsidP="00EF3F05">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Аудитор должен запросить у руководства </w:t>
      </w:r>
      <w:r>
        <w:rPr>
          <w:rFonts w:ascii="Times New Roman" w:eastAsia="Times New Roman" w:hAnsi="Times New Roman" w:cs="Times New Roman"/>
          <w:bCs/>
          <w:color w:val="000000"/>
          <w:sz w:val="28"/>
          <w:szCs w:val="28"/>
          <w:lang w:eastAsia="ru-RU"/>
        </w:rPr>
        <w:t xml:space="preserve">аудируемого лица </w:t>
      </w:r>
      <w:r w:rsidRPr="004422B8">
        <w:rPr>
          <w:rFonts w:ascii="Times New Roman" w:eastAsia="Times New Roman" w:hAnsi="Times New Roman" w:cs="Times New Roman"/>
          <w:bCs/>
          <w:color w:val="000000"/>
          <w:sz w:val="28"/>
          <w:szCs w:val="28"/>
          <w:lang w:eastAsia="ru-RU"/>
        </w:rPr>
        <w:t xml:space="preserve">и, если уместно, у лиц, отвечающих за корпоративное управление, письменные заявления о том, что все известные случаи несоблюдения или подозрения в несоблюдении законов и нормативных актов, в том числе требований законодательства, регулирующего вопросы противодействия подкупу иностранных должностных лиц, влияние которых должно учитываться при подготовке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были раскрыты аудитору.</w:t>
      </w:r>
    </w:p>
    <w:p w:rsidR="00EF3F05" w:rsidRDefault="00EF3F05" w:rsidP="00EF3F05">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случае, когда аудитору становятся известны сведения о несоблюдении или подозрении в несоблюдении законов и нормативных актов, в том числе требований законодательства, регулирующего вопросы противодействия подкупу иностранных должностных лиц, аудитор должен получить понимание характера такого несоблюдения и обстоятельств, в которых оно имело место, и дополнительную информацию для оценки возможного влияния такого несоблюдения на </w:t>
      </w:r>
      <w:r>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 Когда аудитор подозревает, что может иметь место несоблюдение законов и нормативных актов, в том числе требований законодательства, регулирующего вопросы противодействия подкупу иностранных должностных лиц, он должен обсудить этот вопрос с руководством</w:t>
      </w:r>
      <w:r>
        <w:rPr>
          <w:rFonts w:ascii="Times New Roman" w:eastAsia="Times New Roman" w:hAnsi="Times New Roman" w:cs="Times New Roman"/>
          <w:bCs/>
          <w:color w:val="000000"/>
          <w:sz w:val="28"/>
          <w:szCs w:val="28"/>
          <w:lang w:eastAsia="ru-RU"/>
        </w:rPr>
        <w:t xml:space="preserve"> аудируемого лица</w:t>
      </w:r>
      <w:r w:rsidRPr="004422B8">
        <w:rPr>
          <w:rFonts w:ascii="Times New Roman" w:eastAsia="Times New Roman" w:hAnsi="Times New Roman" w:cs="Times New Roman"/>
          <w:bCs/>
          <w:color w:val="000000"/>
          <w:sz w:val="28"/>
          <w:szCs w:val="28"/>
          <w:lang w:eastAsia="ru-RU"/>
        </w:rPr>
        <w:t xml:space="preserve"> и, если уместно, с лицами, отвечающими за корпоративное управление. Если руководство</w:t>
      </w:r>
      <w:r>
        <w:rPr>
          <w:rFonts w:ascii="Times New Roman" w:eastAsia="Times New Roman" w:hAnsi="Times New Roman" w:cs="Times New Roman"/>
          <w:bCs/>
          <w:color w:val="000000"/>
          <w:sz w:val="28"/>
          <w:szCs w:val="28"/>
          <w:lang w:eastAsia="ru-RU"/>
        </w:rPr>
        <w:t xml:space="preserve"> аудируемого лица</w:t>
      </w:r>
      <w:r w:rsidRPr="004422B8">
        <w:rPr>
          <w:rFonts w:ascii="Times New Roman" w:eastAsia="Times New Roman" w:hAnsi="Times New Roman" w:cs="Times New Roman"/>
          <w:bCs/>
          <w:color w:val="000000"/>
          <w:sz w:val="28"/>
          <w:szCs w:val="28"/>
          <w:lang w:eastAsia="ru-RU"/>
        </w:rPr>
        <w:t xml:space="preserve"> или, если уместно, лица, отвечающие за корпоративное управление, не обеспечивают предоставление достаточной информации, подтверждающей факт соблюдения </w:t>
      </w:r>
      <w:r>
        <w:rPr>
          <w:rFonts w:ascii="Times New Roman" w:eastAsia="Times New Roman" w:hAnsi="Times New Roman" w:cs="Times New Roman"/>
          <w:bCs/>
          <w:color w:val="000000"/>
          <w:sz w:val="28"/>
          <w:szCs w:val="28"/>
          <w:lang w:eastAsia="ru-RU"/>
        </w:rPr>
        <w:t>аудируемым лицом</w:t>
      </w:r>
      <w:r w:rsidRPr="004422B8">
        <w:rPr>
          <w:rFonts w:ascii="Times New Roman" w:eastAsia="Times New Roman" w:hAnsi="Times New Roman" w:cs="Times New Roman"/>
          <w:bCs/>
          <w:color w:val="000000"/>
          <w:sz w:val="28"/>
          <w:szCs w:val="28"/>
          <w:lang w:eastAsia="ru-RU"/>
        </w:rPr>
        <w:t xml:space="preserve"> законов и нормативных актов и, по мнению аудитора, влияние несоблюдения, в ко</w:t>
      </w:r>
      <w:r>
        <w:rPr>
          <w:rFonts w:ascii="Times New Roman" w:eastAsia="Times New Roman" w:hAnsi="Times New Roman" w:cs="Times New Roman"/>
          <w:bCs/>
          <w:color w:val="000000"/>
          <w:sz w:val="28"/>
          <w:szCs w:val="28"/>
          <w:lang w:eastAsia="ru-RU"/>
        </w:rPr>
        <w:t>тором он подозревает аудируемое лицо</w:t>
      </w:r>
      <w:r w:rsidRPr="004422B8">
        <w:rPr>
          <w:rFonts w:ascii="Times New Roman" w:eastAsia="Times New Roman" w:hAnsi="Times New Roman" w:cs="Times New Roman"/>
          <w:bCs/>
          <w:color w:val="000000"/>
          <w:sz w:val="28"/>
          <w:szCs w:val="28"/>
          <w:lang w:eastAsia="ru-RU"/>
        </w:rPr>
        <w:t xml:space="preserve">, может оказаться существенным для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аудитор должен рассмотреть вопрос о целесообразности получения юридической консультационной помощи. При этом аудитор должен оценить последствия несоблюдения </w:t>
      </w:r>
      <w:r w:rsidRPr="004422B8">
        <w:rPr>
          <w:rFonts w:ascii="Times New Roman" w:eastAsia="Times New Roman" w:hAnsi="Times New Roman" w:cs="Times New Roman"/>
          <w:bCs/>
          <w:color w:val="000000"/>
          <w:sz w:val="28"/>
          <w:szCs w:val="28"/>
          <w:lang w:eastAsia="ru-RU"/>
        </w:rPr>
        <w:lastRenderedPageBreak/>
        <w:t>законов и нормативных актов в отношении прочих аспектов аудита, включая аудиторскую оценку риска и надежность письменных заявлений, и принять надлежащие меры.</w:t>
      </w:r>
    </w:p>
    <w:p w:rsidR="00EF3F05" w:rsidRPr="004422B8" w:rsidRDefault="00EF3F05" w:rsidP="00EF3F05">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Кроме того, согласно Федеральному закону «Об аудиторской деятельности» аудитор</w:t>
      </w:r>
      <w:r>
        <w:rPr>
          <w:rFonts w:ascii="Times New Roman" w:eastAsia="Times New Roman" w:hAnsi="Times New Roman" w:cs="Times New Roman"/>
          <w:bCs/>
          <w:color w:val="000000"/>
          <w:sz w:val="28"/>
          <w:szCs w:val="28"/>
          <w:lang w:eastAsia="ru-RU"/>
        </w:rPr>
        <w:t>ская организация (индивидуальный аудитор)</w:t>
      </w:r>
      <w:r w:rsidRPr="004422B8">
        <w:rPr>
          <w:rFonts w:ascii="Times New Roman" w:eastAsia="Times New Roman" w:hAnsi="Times New Roman" w:cs="Times New Roman"/>
          <w:bCs/>
          <w:color w:val="000000"/>
          <w:sz w:val="28"/>
          <w:szCs w:val="28"/>
          <w:lang w:eastAsia="ru-RU"/>
        </w:rPr>
        <w:t xml:space="preserve"> обязан</w:t>
      </w:r>
      <w:r>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информировать учредителей (участников) аудируемого лица или их представителей либо его руководителя о ставших известными ему случаях подкупа иностранных должностных лиц, либо признаках таких случаев, либо риске возникновения таких случаев. В случае, если учредители (участники) аудируемого лица или их представители либо его руководитель не принимают надлежащих мер по рассмотрению указанной информации аудитор</w:t>
      </w:r>
      <w:r>
        <w:rPr>
          <w:rFonts w:ascii="Times New Roman" w:eastAsia="Times New Roman" w:hAnsi="Times New Roman" w:cs="Times New Roman"/>
          <w:bCs/>
          <w:color w:val="000000"/>
          <w:sz w:val="28"/>
          <w:szCs w:val="28"/>
          <w:lang w:eastAsia="ru-RU"/>
        </w:rPr>
        <w:t>ской организации (индивидуального аудитора)</w:t>
      </w:r>
      <w:r w:rsidRPr="004422B8">
        <w:rPr>
          <w:rFonts w:ascii="Times New Roman" w:eastAsia="Times New Roman" w:hAnsi="Times New Roman" w:cs="Times New Roman"/>
          <w:bCs/>
          <w:color w:val="000000"/>
          <w:sz w:val="28"/>
          <w:szCs w:val="28"/>
          <w:lang w:eastAsia="ru-RU"/>
        </w:rPr>
        <w:t>, последн</w:t>
      </w:r>
      <w:r>
        <w:rPr>
          <w:rFonts w:ascii="Times New Roman" w:eastAsia="Times New Roman" w:hAnsi="Times New Roman" w:cs="Times New Roman"/>
          <w:bCs/>
          <w:color w:val="000000"/>
          <w:sz w:val="28"/>
          <w:szCs w:val="28"/>
          <w:lang w:eastAsia="ru-RU"/>
        </w:rPr>
        <w:t>яя</w:t>
      </w:r>
      <w:r w:rsidRPr="004422B8">
        <w:rPr>
          <w:rFonts w:ascii="Times New Roman" w:eastAsia="Times New Roman" w:hAnsi="Times New Roman" w:cs="Times New Roman"/>
          <w:bCs/>
          <w:color w:val="000000"/>
          <w:sz w:val="28"/>
          <w:szCs w:val="28"/>
          <w:lang w:eastAsia="ru-RU"/>
        </w:rPr>
        <w:t xml:space="preserve"> обязан</w:t>
      </w:r>
      <w:r>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проинформировать об этом соответствующие уполномоченные государственные органы.</w:t>
      </w:r>
    </w:p>
    <w:p w:rsidR="00EF3F05"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осуществлении соответствующих процедур целесообразно руководствоваться </w:t>
      </w:r>
      <w:r>
        <w:rPr>
          <w:rFonts w:ascii="Times New Roman" w:eastAsia="Times New Roman" w:hAnsi="Times New Roman" w:cs="Times New Roman"/>
          <w:color w:val="000000"/>
          <w:sz w:val="28"/>
          <w:szCs w:val="28"/>
          <w:lang w:eastAsia="ru-RU"/>
        </w:rPr>
        <w:t>М</w:t>
      </w:r>
      <w:r w:rsidRPr="004422B8">
        <w:rPr>
          <w:rFonts w:ascii="Times New Roman" w:eastAsia="Times New Roman" w:hAnsi="Times New Roman" w:cs="Times New Roman"/>
          <w:color w:val="000000"/>
          <w:sz w:val="28"/>
          <w:szCs w:val="28"/>
          <w:lang w:eastAsia="ru-RU"/>
        </w:rPr>
        <w:t xml:space="preserve">етодическими рекомендациями аудиторским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 </w:t>
      </w:r>
      <w:r>
        <w:rPr>
          <w:rFonts w:ascii="Times New Roman" w:eastAsia="Times New Roman" w:hAnsi="Times New Roman" w:cs="Times New Roman"/>
          <w:color w:val="000000"/>
          <w:sz w:val="28"/>
          <w:szCs w:val="28"/>
          <w:lang w:eastAsia="ru-RU"/>
        </w:rPr>
        <w:t xml:space="preserve">одобренными Советом по аудиторской деятельности 6 июня 2017 г. и </w:t>
      </w:r>
      <w:r w:rsidRPr="004422B8">
        <w:rPr>
          <w:rFonts w:ascii="Times New Roman" w:eastAsia="Times New Roman" w:hAnsi="Times New Roman" w:cs="Times New Roman"/>
          <w:color w:val="000000"/>
          <w:sz w:val="28"/>
          <w:szCs w:val="28"/>
          <w:lang w:eastAsia="ru-RU"/>
        </w:rPr>
        <w:t xml:space="preserve">размещенными на официальном Интернет-сайте Минфина России </w:t>
      </w:r>
      <w:hyperlink r:id="rId12" w:history="1">
        <w:r w:rsidRPr="00D44625">
          <w:rPr>
            <w:rFonts w:ascii="Times New Roman" w:eastAsia="Times New Roman" w:hAnsi="Times New Roman" w:cs="Times New Roman"/>
            <w:sz w:val="28"/>
            <w:szCs w:val="28"/>
            <w:u w:val="single"/>
            <w:lang w:eastAsia="ru-RU"/>
          </w:rPr>
          <w:t>www.minfin.ru</w:t>
        </w:r>
      </w:hyperlink>
      <w:r w:rsidRPr="004422B8">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разделе</w:t>
      </w:r>
      <w:r w:rsidRPr="004422B8">
        <w:rPr>
          <w:rFonts w:ascii="Times New Roman" w:eastAsia="Times New Roman" w:hAnsi="Times New Roman" w:cs="Times New Roman"/>
          <w:color w:val="000000"/>
          <w:sz w:val="28"/>
          <w:szCs w:val="28"/>
          <w:lang w:eastAsia="ru-RU"/>
        </w:rPr>
        <w:t xml:space="preserve"> «Аудиторская деятельность - Стандарты и правила аудита - Противодействие коррупции и легализации (отмыванию) доходов, полученных преступным путем, и финансированию терроризма», и изданными в соответствии с ними соответствующими методическими документами саморегулируемых организаций аудиторов.</w:t>
      </w:r>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p>
    <w:p w:rsidR="00EF3F05" w:rsidRPr="004422B8" w:rsidRDefault="00EF3F05" w:rsidP="00EF3F05">
      <w:pPr>
        <w:jc w:val="center"/>
        <w:rPr>
          <w:rFonts w:ascii="Times New Roman" w:eastAsia="Times New Roman" w:hAnsi="Times New Roman" w:cs="Times New Roman"/>
          <w:b/>
          <w:color w:val="000000"/>
          <w:sz w:val="28"/>
          <w:szCs w:val="28"/>
          <w:lang w:eastAsia="ru-RU"/>
        </w:rPr>
      </w:pPr>
      <w:bookmarkStart w:id="1" w:name="bookmark5"/>
      <w:r w:rsidRPr="004422B8">
        <w:rPr>
          <w:rFonts w:ascii="Times New Roman" w:eastAsia="Times New Roman" w:hAnsi="Times New Roman" w:cs="Times New Roman"/>
          <w:b/>
          <w:color w:val="000000"/>
          <w:sz w:val="28"/>
          <w:szCs w:val="28"/>
          <w:lang w:eastAsia="ru-RU"/>
        </w:rPr>
        <w:t>Составление аудиторского заключения</w:t>
      </w:r>
      <w:bookmarkEnd w:id="1"/>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При составлении аудиторского заключения особое внимание должно быть обращено на:</w:t>
      </w:r>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соблюдение требований к составу элементов аудиторского заключения, установленных частью 2 статьи 6 Федерального закона «Об аудиторской деятельности»;</w:t>
      </w:r>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соблюдение требований к оформлению аудиторского заключения, установленных МСА</w:t>
      </w:r>
      <w:r>
        <w:rPr>
          <w:rFonts w:ascii="Times New Roman" w:eastAsia="Times New Roman" w:hAnsi="Times New Roman" w:cs="Times New Roman"/>
          <w:color w:val="000000"/>
          <w:sz w:val="28"/>
          <w:szCs w:val="28"/>
          <w:lang w:eastAsia="ru-RU"/>
        </w:rPr>
        <w:t> </w:t>
      </w:r>
      <w:r w:rsidRPr="004422B8">
        <w:rPr>
          <w:rFonts w:ascii="Times New Roman" w:eastAsia="Times New Roman" w:hAnsi="Times New Roman" w:cs="Times New Roman"/>
          <w:color w:val="000000"/>
          <w:sz w:val="28"/>
          <w:szCs w:val="28"/>
          <w:lang w:eastAsia="ru-RU"/>
        </w:rPr>
        <w:t>700</w:t>
      </w:r>
      <w:r>
        <w:rPr>
          <w:rFonts w:ascii="Times New Roman" w:eastAsia="Times New Roman" w:hAnsi="Times New Roman" w:cs="Times New Roman"/>
          <w:color w:val="000000"/>
          <w:sz w:val="28"/>
          <w:szCs w:val="28"/>
          <w:lang w:eastAsia="ru-RU"/>
        </w:rPr>
        <w:t xml:space="preserve"> (пересмотренный)</w:t>
      </w:r>
      <w:r w:rsidRPr="00E205AB">
        <w:t xml:space="preserve"> </w:t>
      </w:r>
      <w:r w:rsidRPr="002A6A4C">
        <w:rPr>
          <w:rFonts w:ascii="Times New Roman" w:hAnsi="Times New Roman" w:cs="Times New Roman"/>
          <w:sz w:val="28"/>
          <w:szCs w:val="28"/>
        </w:rPr>
        <w:t xml:space="preserve">«Формирование мнения и составление заключения о финансовой отчетности», </w:t>
      </w:r>
      <w:r>
        <w:rPr>
          <w:rFonts w:ascii="Times New Roman" w:hAnsi="Times New Roman" w:cs="Times New Roman"/>
          <w:sz w:val="28"/>
          <w:szCs w:val="28"/>
        </w:rPr>
        <w:t>МСА </w:t>
      </w:r>
      <w:r w:rsidRPr="002A6A4C">
        <w:rPr>
          <w:rFonts w:ascii="Times New Roman" w:hAnsi="Times New Roman" w:cs="Times New Roman"/>
          <w:sz w:val="28"/>
          <w:szCs w:val="28"/>
        </w:rPr>
        <w:t xml:space="preserve">701 «Информирование о ключевых вопросах аудита в аудиторском заключении», </w:t>
      </w:r>
      <w:r>
        <w:rPr>
          <w:rFonts w:ascii="Times New Roman" w:hAnsi="Times New Roman" w:cs="Times New Roman"/>
          <w:sz w:val="28"/>
          <w:szCs w:val="28"/>
        </w:rPr>
        <w:t>МСА </w:t>
      </w:r>
      <w:r w:rsidRPr="002A6A4C">
        <w:rPr>
          <w:rFonts w:ascii="Times New Roman" w:hAnsi="Times New Roman" w:cs="Times New Roman"/>
          <w:sz w:val="28"/>
          <w:szCs w:val="28"/>
        </w:rPr>
        <w:t xml:space="preserve">705 (пересмотренный) «Модифицированное мнение в аудиторском заключении», </w:t>
      </w:r>
      <w:r>
        <w:rPr>
          <w:rFonts w:ascii="Times New Roman" w:hAnsi="Times New Roman" w:cs="Times New Roman"/>
          <w:sz w:val="28"/>
          <w:szCs w:val="28"/>
        </w:rPr>
        <w:t>МСА </w:t>
      </w:r>
      <w:r w:rsidRPr="002A6A4C">
        <w:rPr>
          <w:rFonts w:ascii="Times New Roman" w:hAnsi="Times New Roman" w:cs="Times New Roman"/>
          <w:sz w:val="28"/>
          <w:szCs w:val="28"/>
        </w:rPr>
        <w:t>706 (пересмотренный) «Разделы «Важные обстоятельства» и «Прочие сведения» в аудиторском заключении»</w:t>
      </w:r>
      <w:r w:rsidRPr="004422B8">
        <w:rPr>
          <w:rFonts w:ascii="Times New Roman" w:eastAsia="Times New Roman" w:hAnsi="Times New Roman" w:cs="Times New Roman"/>
          <w:color w:val="000000"/>
          <w:sz w:val="28"/>
          <w:szCs w:val="28"/>
          <w:lang w:eastAsia="ru-RU"/>
        </w:rPr>
        <w:t>;</w:t>
      </w:r>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допустимость и обоснованность включения в аудиторское заключение информации, не предусмотренной установленными требованиями к форме и содержанию его.</w:t>
      </w:r>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составлении аудиторского заключения </w:t>
      </w:r>
      <w:r>
        <w:rPr>
          <w:rFonts w:ascii="Times New Roman" w:eastAsia="Times New Roman" w:hAnsi="Times New Roman" w:cs="Times New Roman"/>
          <w:color w:val="000000"/>
          <w:sz w:val="28"/>
          <w:szCs w:val="28"/>
          <w:lang w:eastAsia="ru-RU"/>
        </w:rPr>
        <w:t>необходимо ориентироваться также на п</w:t>
      </w:r>
      <w:r w:rsidRPr="004422B8">
        <w:rPr>
          <w:rFonts w:ascii="Times New Roman" w:eastAsia="Times New Roman" w:hAnsi="Times New Roman" w:cs="Times New Roman"/>
          <w:color w:val="000000"/>
          <w:sz w:val="28"/>
          <w:szCs w:val="28"/>
          <w:lang w:eastAsia="ru-RU"/>
        </w:rPr>
        <w:t>римеры аудиторских заключений</w:t>
      </w:r>
      <w:r>
        <w:rPr>
          <w:rFonts w:ascii="Times New Roman" w:eastAsia="Times New Roman" w:hAnsi="Times New Roman" w:cs="Times New Roman"/>
          <w:color w:val="000000"/>
          <w:sz w:val="28"/>
          <w:szCs w:val="28"/>
          <w:lang w:eastAsia="ru-RU"/>
        </w:rPr>
        <w:t xml:space="preserve">, приведенные в </w:t>
      </w:r>
      <w:r w:rsidRPr="004422B8">
        <w:rPr>
          <w:rFonts w:ascii="Times New Roman" w:eastAsia="Times New Roman" w:hAnsi="Times New Roman" w:cs="Times New Roman"/>
          <w:color w:val="000000"/>
          <w:sz w:val="28"/>
          <w:szCs w:val="28"/>
          <w:lang w:eastAsia="ru-RU"/>
        </w:rPr>
        <w:lastRenderedPageBreak/>
        <w:t>МСА</w:t>
      </w:r>
      <w:r>
        <w:rPr>
          <w:rFonts w:ascii="Times New Roman" w:eastAsia="Times New Roman" w:hAnsi="Times New Roman" w:cs="Times New Roman"/>
          <w:color w:val="000000"/>
          <w:sz w:val="28"/>
          <w:szCs w:val="28"/>
          <w:lang w:eastAsia="ru-RU"/>
        </w:rPr>
        <w:t> </w:t>
      </w:r>
      <w:r w:rsidRPr="004422B8">
        <w:rPr>
          <w:rFonts w:ascii="Times New Roman" w:eastAsia="Times New Roman" w:hAnsi="Times New Roman" w:cs="Times New Roman"/>
          <w:color w:val="000000"/>
          <w:sz w:val="28"/>
          <w:szCs w:val="28"/>
          <w:lang w:eastAsia="ru-RU"/>
        </w:rPr>
        <w:t>700</w:t>
      </w:r>
      <w:r>
        <w:rPr>
          <w:rFonts w:ascii="Times New Roman" w:eastAsia="Times New Roman" w:hAnsi="Times New Roman" w:cs="Times New Roman"/>
          <w:color w:val="000000"/>
          <w:sz w:val="28"/>
          <w:szCs w:val="28"/>
          <w:lang w:eastAsia="ru-RU"/>
        </w:rPr>
        <w:t xml:space="preserve"> (пересмотренный),</w:t>
      </w:r>
      <w:r w:rsidRPr="004422B8">
        <w:rPr>
          <w:rFonts w:ascii="Times New Roman" w:eastAsia="Times New Roman" w:hAnsi="Times New Roman" w:cs="Times New Roman"/>
          <w:color w:val="000000"/>
          <w:sz w:val="28"/>
          <w:szCs w:val="28"/>
          <w:lang w:eastAsia="ru-RU"/>
        </w:rPr>
        <w:t xml:space="preserve"> 705</w:t>
      </w:r>
      <w:r>
        <w:rPr>
          <w:rFonts w:ascii="Times New Roman" w:eastAsia="Times New Roman" w:hAnsi="Times New Roman" w:cs="Times New Roman"/>
          <w:color w:val="000000"/>
          <w:sz w:val="28"/>
          <w:szCs w:val="28"/>
          <w:lang w:eastAsia="ru-RU"/>
        </w:rPr>
        <w:t xml:space="preserve"> (пересмотренный) и </w:t>
      </w:r>
      <w:r w:rsidRPr="004422B8">
        <w:rPr>
          <w:rFonts w:ascii="Times New Roman" w:eastAsia="Times New Roman" w:hAnsi="Times New Roman" w:cs="Times New Roman"/>
          <w:color w:val="000000"/>
          <w:sz w:val="28"/>
          <w:szCs w:val="28"/>
          <w:lang w:eastAsia="ru-RU"/>
        </w:rPr>
        <w:t>706</w:t>
      </w:r>
      <w:r>
        <w:rPr>
          <w:rFonts w:ascii="Times New Roman" w:eastAsia="Times New Roman" w:hAnsi="Times New Roman" w:cs="Times New Roman"/>
          <w:color w:val="000000"/>
          <w:sz w:val="28"/>
          <w:szCs w:val="28"/>
          <w:lang w:eastAsia="ru-RU"/>
        </w:rPr>
        <w:t xml:space="preserve"> (пересмотренный)</w:t>
      </w:r>
      <w:r w:rsidRPr="004422B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Кроме того, в </w:t>
      </w:r>
      <w:r w:rsidRPr="004422B8">
        <w:rPr>
          <w:rFonts w:ascii="Times New Roman" w:eastAsia="Times New Roman" w:hAnsi="Times New Roman" w:cs="Times New Roman"/>
          <w:color w:val="000000"/>
          <w:sz w:val="28"/>
          <w:szCs w:val="28"/>
          <w:lang w:eastAsia="ru-RU"/>
        </w:rPr>
        <w:t>соответствии с решени</w:t>
      </w:r>
      <w:r>
        <w:rPr>
          <w:rFonts w:ascii="Times New Roman" w:eastAsia="Times New Roman" w:hAnsi="Times New Roman" w:cs="Times New Roman"/>
          <w:color w:val="000000"/>
          <w:sz w:val="28"/>
          <w:szCs w:val="28"/>
          <w:lang w:eastAsia="ru-RU"/>
        </w:rPr>
        <w:t>ем</w:t>
      </w:r>
      <w:r w:rsidRPr="004422B8">
        <w:rPr>
          <w:rFonts w:ascii="Times New Roman" w:eastAsia="Times New Roman" w:hAnsi="Times New Roman" w:cs="Times New Roman"/>
          <w:color w:val="000000"/>
          <w:sz w:val="28"/>
          <w:szCs w:val="28"/>
          <w:lang w:eastAsia="ru-RU"/>
        </w:rPr>
        <w:t xml:space="preserve"> Совета по аудиторской деятельности </w:t>
      </w:r>
      <w:r>
        <w:rPr>
          <w:rFonts w:ascii="Times New Roman" w:eastAsia="Times New Roman" w:hAnsi="Times New Roman" w:cs="Times New Roman"/>
          <w:color w:val="000000"/>
          <w:sz w:val="28"/>
          <w:szCs w:val="28"/>
          <w:lang w:eastAsia="ru-RU"/>
        </w:rPr>
        <w:t xml:space="preserve">целесообразно руководствоваться Сборником примерных форм </w:t>
      </w:r>
      <w:r w:rsidRPr="00191091">
        <w:rPr>
          <w:rFonts w:ascii="Times New Roman" w:eastAsia="Times New Roman" w:hAnsi="Times New Roman" w:cs="Times New Roman"/>
          <w:color w:val="000000"/>
          <w:sz w:val="28"/>
          <w:szCs w:val="28"/>
          <w:lang w:eastAsia="ru-RU"/>
        </w:rPr>
        <w:t xml:space="preserve">аудиторских заключений о бухгалтерской (финансовой) отчетности, составленных в соответствии с Международными стандартами аудита, размещенным на официальном Интернет-сайте Минфина России </w:t>
      </w:r>
      <w:hyperlink r:id="rId13" w:history="1">
        <w:r w:rsidRPr="00D44625">
          <w:rPr>
            <w:rFonts w:ascii="Times New Roman" w:eastAsia="Times New Roman" w:hAnsi="Times New Roman" w:cs="Times New Roman"/>
            <w:sz w:val="28"/>
            <w:szCs w:val="28"/>
            <w:u w:val="single"/>
            <w:lang w:eastAsia="ru-RU"/>
          </w:rPr>
          <w:t>www.</w:t>
        </w:r>
        <w:r w:rsidRPr="00D44625">
          <w:rPr>
            <w:rFonts w:ascii="Times New Roman" w:eastAsia="Times New Roman" w:hAnsi="Times New Roman" w:cs="Times New Roman"/>
            <w:sz w:val="28"/>
            <w:szCs w:val="28"/>
            <w:u w:val="single"/>
            <w:lang w:val="en-US" w:eastAsia="ru-RU"/>
          </w:rPr>
          <w:t>m</w:t>
        </w:r>
        <w:r w:rsidRPr="00D44625">
          <w:rPr>
            <w:rFonts w:ascii="Times New Roman" w:eastAsia="Times New Roman" w:hAnsi="Times New Roman" w:cs="Times New Roman"/>
            <w:sz w:val="28"/>
            <w:szCs w:val="28"/>
            <w:u w:val="single"/>
            <w:lang w:eastAsia="ru-RU"/>
          </w:rPr>
          <w:t>infin.ru</w:t>
        </w:r>
      </w:hyperlink>
      <w:r w:rsidRPr="00191091">
        <w:rPr>
          <w:rFonts w:ascii="Times New Roman" w:eastAsia="Times New Roman" w:hAnsi="Times New Roman" w:cs="Times New Roman"/>
          <w:color w:val="000000"/>
          <w:sz w:val="28"/>
          <w:szCs w:val="28"/>
          <w:lang w:eastAsia="ru-RU"/>
        </w:rPr>
        <w:t xml:space="preserve"> в разделе «Аудиторская деятельность - Стандарты и правила аудита - Разъяснения и рекомендации».</w:t>
      </w:r>
    </w:p>
    <w:p w:rsidR="00EF3F05" w:rsidRPr="004422B8" w:rsidRDefault="00EF3F05" w:rsidP="00EF3F05">
      <w:pPr>
        <w:jc w:val="center"/>
        <w:rPr>
          <w:rFonts w:ascii="Times New Roman" w:eastAsia="Times New Roman" w:hAnsi="Times New Roman" w:cs="Times New Roman"/>
          <w:b/>
          <w:bCs/>
          <w:color w:val="000000"/>
          <w:sz w:val="28"/>
          <w:szCs w:val="28"/>
          <w:lang w:eastAsia="ru-RU"/>
        </w:rPr>
      </w:pPr>
      <w:bookmarkStart w:id="2" w:name="bookmark6"/>
    </w:p>
    <w:p w:rsidR="00EF3F05" w:rsidRPr="004422B8" w:rsidRDefault="00EF3F05" w:rsidP="00EF3F05">
      <w:pPr>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Н</w:t>
      </w:r>
      <w:r w:rsidRPr="004422B8">
        <w:rPr>
          <w:rFonts w:ascii="Times New Roman" w:eastAsia="Times New Roman" w:hAnsi="Times New Roman" w:cs="Times New Roman"/>
          <w:b/>
          <w:sz w:val="28"/>
          <w:szCs w:val="28"/>
          <w:shd w:val="clear" w:color="auto" w:fill="FFFFFF"/>
        </w:rPr>
        <w:t>езависимост</w:t>
      </w:r>
      <w:r>
        <w:rPr>
          <w:rFonts w:ascii="Times New Roman" w:eastAsia="Times New Roman" w:hAnsi="Times New Roman" w:cs="Times New Roman"/>
          <w:b/>
          <w:sz w:val="28"/>
          <w:szCs w:val="28"/>
          <w:shd w:val="clear" w:color="auto" w:fill="FFFFFF"/>
        </w:rPr>
        <w:t>ь</w:t>
      </w:r>
      <w:r w:rsidRPr="004422B8">
        <w:rPr>
          <w:rFonts w:ascii="Times New Roman" w:eastAsia="Times New Roman" w:hAnsi="Times New Roman" w:cs="Times New Roman"/>
          <w:b/>
          <w:sz w:val="28"/>
          <w:szCs w:val="28"/>
          <w:shd w:val="clear" w:color="auto" w:fill="FFFFFF"/>
        </w:rPr>
        <w:t xml:space="preserve"> </w:t>
      </w:r>
      <w:r>
        <w:rPr>
          <w:rFonts w:ascii="Times New Roman" w:eastAsia="Times New Roman" w:hAnsi="Times New Roman" w:cs="Times New Roman"/>
          <w:b/>
          <w:sz w:val="28"/>
          <w:szCs w:val="28"/>
          <w:shd w:val="clear" w:color="auto" w:fill="FFFFFF"/>
        </w:rPr>
        <w:t>аудиторской организации</w:t>
      </w:r>
    </w:p>
    <w:p w:rsidR="00EF3F05" w:rsidRPr="005C252F" w:rsidRDefault="00EF3F05" w:rsidP="00EF3F05">
      <w:pPr>
        <w:jc w:val="center"/>
        <w:rPr>
          <w:rFonts w:ascii="Times New Roman" w:eastAsia="Times New Roman" w:hAnsi="Times New Roman" w:cs="Times New Roman"/>
          <w:b/>
          <w:sz w:val="26"/>
          <w:szCs w:val="26"/>
          <w:shd w:val="clear" w:color="auto" w:fill="FFFFFF"/>
        </w:rPr>
      </w:pPr>
    </w:p>
    <w:p w:rsidR="00EF3F05" w:rsidRDefault="00EF3F05" w:rsidP="00EF3F05">
      <w:pPr>
        <w:tabs>
          <w:tab w:val="right" w:pos="9100"/>
        </w:tabs>
        <w:ind w:left="23" w:right="40" w:firstLine="686"/>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Исходя из Федерального закона «Об аудиторской деятельности» и П</w:t>
      </w:r>
      <w:r w:rsidRPr="00B75872">
        <w:rPr>
          <w:rFonts w:ascii="Times New Roman" w:eastAsia="Times New Roman" w:hAnsi="Times New Roman" w:cs="Times New Roman"/>
          <w:sz w:val="28"/>
          <w:szCs w:val="28"/>
          <w:shd w:val="clear" w:color="auto" w:fill="FFFFFF"/>
        </w:rPr>
        <w:t>равил независимости аудиторов и аудиторских организаций</w:t>
      </w:r>
      <w:r w:rsidRPr="00B75872">
        <w:t xml:space="preserve"> </w:t>
      </w:r>
      <w:r>
        <w:rPr>
          <w:rFonts w:ascii="Times New Roman" w:eastAsia="Times New Roman" w:hAnsi="Times New Roman" w:cs="Times New Roman"/>
          <w:sz w:val="28"/>
          <w:szCs w:val="28"/>
          <w:shd w:val="clear" w:color="auto" w:fill="FFFFFF"/>
        </w:rPr>
        <w:t>п</w:t>
      </w:r>
      <w:r w:rsidRPr="00B75872">
        <w:rPr>
          <w:rFonts w:ascii="Times New Roman" w:eastAsia="Times New Roman" w:hAnsi="Times New Roman" w:cs="Times New Roman"/>
          <w:sz w:val="28"/>
          <w:szCs w:val="28"/>
          <w:shd w:val="clear" w:color="auto" w:fill="FFFFFF"/>
        </w:rPr>
        <w:t xml:space="preserve">ри оказании аудиторских услуг аудиторская организация, аудитор должны быть независимы. </w:t>
      </w:r>
      <w:r>
        <w:rPr>
          <w:rFonts w:ascii="Times New Roman" w:eastAsia="Times New Roman" w:hAnsi="Times New Roman" w:cs="Times New Roman"/>
          <w:sz w:val="28"/>
          <w:szCs w:val="28"/>
          <w:shd w:val="clear" w:color="auto" w:fill="FFFFFF"/>
        </w:rPr>
        <w:t>Н</w:t>
      </w:r>
      <w:r w:rsidRPr="00B75872">
        <w:rPr>
          <w:rFonts w:ascii="Times New Roman" w:eastAsia="Times New Roman" w:hAnsi="Times New Roman" w:cs="Times New Roman"/>
          <w:sz w:val="28"/>
          <w:szCs w:val="28"/>
          <w:shd w:val="clear" w:color="auto" w:fill="FFFFFF"/>
        </w:rPr>
        <w:t xml:space="preserve">езависимость аудиторской организации, аудитора </w:t>
      </w:r>
      <w:r>
        <w:rPr>
          <w:rFonts w:ascii="Times New Roman" w:eastAsia="Times New Roman" w:hAnsi="Times New Roman" w:cs="Times New Roman"/>
          <w:sz w:val="28"/>
          <w:szCs w:val="28"/>
          <w:shd w:val="clear" w:color="auto" w:fill="FFFFFF"/>
        </w:rPr>
        <w:t>заключается в</w:t>
      </w:r>
      <w:r w:rsidRPr="00B75872">
        <w:rPr>
          <w:rFonts w:ascii="Times New Roman" w:eastAsia="Times New Roman" w:hAnsi="Times New Roman" w:cs="Times New Roman"/>
          <w:sz w:val="28"/>
          <w:szCs w:val="28"/>
          <w:shd w:val="clear" w:color="auto" w:fill="FFFFFF"/>
        </w:rPr>
        <w:t xml:space="preserve"> отсутстви</w:t>
      </w:r>
      <w:r>
        <w:rPr>
          <w:rFonts w:ascii="Times New Roman" w:eastAsia="Times New Roman" w:hAnsi="Times New Roman" w:cs="Times New Roman"/>
          <w:sz w:val="28"/>
          <w:szCs w:val="28"/>
          <w:shd w:val="clear" w:color="auto" w:fill="FFFFFF"/>
        </w:rPr>
        <w:t>и</w:t>
      </w:r>
      <w:r w:rsidRPr="00B75872">
        <w:rPr>
          <w:rFonts w:ascii="Times New Roman" w:eastAsia="Times New Roman" w:hAnsi="Times New Roman" w:cs="Times New Roman"/>
          <w:sz w:val="28"/>
          <w:szCs w:val="28"/>
          <w:shd w:val="clear" w:color="auto" w:fill="FFFFFF"/>
        </w:rPr>
        <w:t xml:space="preserve"> имущественной, родственной или иной зависимости аудиторской организации, аудитора от аудируемого лица</w:t>
      </w:r>
      <w:r>
        <w:rPr>
          <w:rFonts w:ascii="Times New Roman" w:eastAsia="Times New Roman" w:hAnsi="Times New Roman" w:cs="Times New Roman"/>
          <w:sz w:val="28"/>
          <w:szCs w:val="28"/>
          <w:shd w:val="clear" w:color="auto" w:fill="FFFFFF"/>
        </w:rPr>
        <w:t xml:space="preserve">, </w:t>
      </w:r>
      <w:r w:rsidRPr="00B75872">
        <w:rPr>
          <w:rFonts w:ascii="Times New Roman" w:eastAsia="Times New Roman" w:hAnsi="Times New Roman" w:cs="Times New Roman"/>
          <w:sz w:val="28"/>
          <w:szCs w:val="28"/>
          <w:shd w:val="clear" w:color="auto" w:fill="FFFFFF"/>
        </w:rPr>
        <w:t>его учредител</w:t>
      </w:r>
      <w:r>
        <w:rPr>
          <w:rFonts w:ascii="Times New Roman" w:eastAsia="Times New Roman" w:hAnsi="Times New Roman" w:cs="Times New Roman"/>
          <w:sz w:val="28"/>
          <w:szCs w:val="28"/>
          <w:shd w:val="clear" w:color="auto" w:fill="FFFFFF"/>
        </w:rPr>
        <w:t>ей</w:t>
      </w:r>
      <w:r w:rsidRPr="00B75872">
        <w:rPr>
          <w:rFonts w:ascii="Times New Roman" w:eastAsia="Times New Roman" w:hAnsi="Times New Roman" w:cs="Times New Roman"/>
          <w:sz w:val="28"/>
          <w:szCs w:val="28"/>
          <w:shd w:val="clear" w:color="auto" w:fill="FFFFFF"/>
        </w:rPr>
        <w:t xml:space="preserve"> (участник</w:t>
      </w:r>
      <w:r>
        <w:rPr>
          <w:rFonts w:ascii="Times New Roman" w:eastAsia="Times New Roman" w:hAnsi="Times New Roman" w:cs="Times New Roman"/>
          <w:sz w:val="28"/>
          <w:szCs w:val="28"/>
          <w:shd w:val="clear" w:color="auto" w:fill="FFFFFF"/>
        </w:rPr>
        <w:t>ов</w:t>
      </w:r>
      <w:r w:rsidRPr="00B75872">
        <w:rPr>
          <w:rFonts w:ascii="Times New Roman" w:eastAsia="Times New Roman" w:hAnsi="Times New Roman" w:cs="Times New Roman"/>
          <w:sz w:val="28"/>
          <w:szCs w:val="28"/>
          <w:shd w:val="clear" w:color="auto" w:fill="FFFFFF"/>
        </w:rPr>
        <w:t>), руководител</w:t>
      </w:r>
      <w:r>
        <w:rPr>
          <w:rFonts w:ascii="Times New Roman" w:eastAsia="Times New Roman" w:hAnsi="Times New Roman" w:cs="Times New Roman"/>
          <w:sz w:val="28"/>
          <w:szCs w:val="28"/>
          <w:shd w:val="clear" w:color="auto" w:fill="FFFFFF"/>
        </w:rPr>
        <w:t>ей и иных должностных лиц, а также других лиц (в случаях, предусмотренных федеральными законами)</w:t>
      </w:r>
      <w:r w:rsidRPr="00B75872">
        <w:rPr>
          <w:rFonts w:ascii="Times New Roman" w:eastAsia="Times New Roman" w:hAnsi="Times New Roman" w:cs="Times New Roman"/>
          <w:sz w:val="28"/>
          <w:szCs w:val="28"/>
          <w:shd w:val="clear" w:color="auto" w:fill="FFFFFF"/>
        </w:rPr>
        <w:t>.</w:t>
      </w:r>
    </w:p>
    <w:p w:rsidR="00EF3F05" w:rsidRDefault="00EF3F05" w:rsidP="00EF3F05">
      <w:pPr>
        <w:tabs>
          <w:tab w:val="right" w:pos="9100"/>
        </w:tabs>
        <w:ind w:left="23" w:right="40" w:firstLine="68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shd w:val="clear" w:color="auto" w:fill="FFFFFF"/>
        </w:rPr>
        <w:t>Исходя из</w:t>
      </w:r>
      <w:r w:rsidRPr="004422B8">
        <w:rPr>
          <w:rFonts w:ascii="Times New Roman" w:eastAsia="Times New Roman" w:hAnsi="Times New Roman" w:cs="Times New Roman"/>
          <w:sz w:val="28"/>
          <w:szCs w:val="28"/>
          <w:shd w:val="clear" w:color="auto" w:fill="FFFFFF"/>
        </w:rPr>
        <w:t xml:space="preserve"> требовани</w:t>
      </w:r>
      <w:r>
        <w:rPr>
          <w:rFonts w:ascii="Times New Roman" w:eastAsia="Times New Roman" w:hAnsi="Times New Roman" w:cs="Times New Roman"/>
          <w:sz w:val="28"/>
          <w:szCs w:val="28"/>
          <w:shd w:val="clear" w:color="auto" w:fill="FFFFFF"/>
        </w:rPr>
        <w:t>й</w:t>
      </w:r>
      <w:r w:rsidRPr="004422B8">
        <w:rPr>
          <w:rFonts w:ascii="Times New Roman" w:eastAsia="Times New Roman" w:hAnsi="Times New Roman" w:cs="Times New Roman"/>
          <w:sz w:val="28"/>
          <w:szCs w:val="28"/>
          <w:shd w:val="clear" w:color="auto" w:fill="FFFFFF"/>
        </w:rPr>
        <w:t xml:space="preserve"> Федерального закона «Об аудиторской деятельности», стандартов аудиторской деятельности, Правил независимости аудиторов </w:t>
      </w:r>
      <w:r w:rsidRPr="004422B8">
        <w:rPr>
          <w:rFonts w:ascii="Times New Roman" w:eastAsia="Times New Roman" w:hAnsi="Times New Roman" w:cs="Times New Roman"/>
          <w:color w:val="000000"/>
          <w:sz w:val="28"/>
          <w:szCs w:val="28"/>
          <w:lang w:eastAsia="ru-RU"/>
        </w:rPr>
        <w:t xml:space="preserve">и аудиторских организаций, Кодекса профессиональной этики аудиторов аудиторские организации (индивидуальные аудиторы) обязаны обеспечить как непосредственно предотвращение, недопущение или снижение до приемлемого уровня угроз независимости и объективности, так и надлежащее документирование </w:t>
      </w:r>
      <w:r>
        <w:rPr>
          <w:rFonts w:ascii="Times New Roman" w:eastAsia="Times New Roman" w:hAnsi="Times New Roman" w:cs="Times New Roman"/>
          <w:color w:val="000000"/>
          <w:sz w:val="28"/>
          <w:szCs w:val="28"/>
          <w:lang w:eastAsia="ru-RU"/>
        </w:rPr>
        <w:t xml:space="preserve">таких </w:t>
      </w:r>
      <w:r w:rsidRPr="004422B8">
        <w:rPr>
          <w:rFonts w:ascii="Times New Roman" w:eastAsia="Times New Roman" w:hAnsi="Times New Roman" w:cs="Times New Roman"/>
          <w:color w:val="000000"/>
          <w:sz w:val="28"/>
          <w:szCs w:val="28"/>
          <w:lang w:eastAsia="ru-RU"/>
        </w:rPr>
        <w:t>мер и действий</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4422B8">
        <w:rPr>
          <w:rFonts w:ascii="Times New Roman" w:eastAsia="Times New Roman" w:hAnsi="Times New Roman" w:cs="Times New Roman"/>
          <w:color w:val="000000"/>
          <w:sz w:val="28"/>
          <w:szCs w:val="28"/>
          <w:lang w:eastAsia="ru-RU"/>
        </w:rPr>
        <w:t xml:space="preserve">тсутствие документации </w:t>
      </w:r>
      <w:r>
        <w:rPr>
          <w:rFonts w:ascii="Times New Roman" w:eastAsia="Times New Roman" w:hAnsi="Times New Roman" w:cs="Times New Roman"/>
          <w:color w:val="000000"/>
          <w:sz w:val="28"/>
          <w:szCs w:val="28"/>
          <w:lang w:eastAsia="ru-RU"/>
        </w:rPr>
        <w:t xml:space="preserve">в отношении мер и действий, предпринятых аудиторской организацией (индивидуальным аудитором) </w:t>
      </w:r>
      <w:r w:rsidRPr="004422B8">
        <w:rPr>
          <w:rFonts w:ascii="Times New Roman" w:eastAsia="Times New Roman" w:hAnsi="Times New Roman" w:cs="Times New Roman"/>
          <w:color w:val="000000"/>
          <w:sz w:val="28"/>
          <w:szCs w:val="28"/>
          <w:lang w:eastAsia="ru-RU"/>
        </w:rPr>
        <w:t>по снижению угроз независимости</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может быть расценено как </w:t>
      </w:r>
      <w:r>
        <w:rPr>
          <w:rFonts w:ascii="Times New Roman" w:eastAsia="Times New Roman" w:hAnsi="Times New Roman" w:cs="Times New Roman"/>
          <w:color w:val="000000"/>
          <w:sz w:val="28"/>
          <w:szCs w:val="28"/>
          <w:lang w:eastAsia="ru-RU"/>
        </w:rPr>
        <w:t>не</w:t>
      </w:r>
      <w:r w:rsidRPr="004422B8">
        <w:rPr>
          <w:rFonts w:ascii="Times New Roman" w:eastAsia="Times New Roman" w:hAnsi="Times New Roman" w:cs="Times New Roman"/>
          <w:color w:val="000000"/>
          <w:sz w:val="28"/>
          <w:szCs w:val="28"/>
          <w:lang w:eastAsia="ru-RU"/>
        </w:rPr>
        <w:t>приняти</w:t>
      </w:r>
      <w:r>
        <w:rPr>
          <w:rFonts w:ascii="Times New Roman" w:eastAsia="Times New Roman" w:hAnsi="Times New Roman" w:cs="Times New Roman"/>
          <w:color w:val="000000"/>
          <w:sz w:val="28"/>
          <w:szCs w:val="28"/>
          <w:lang w:eastAsia="ru-RU"/>
        </w:rPr>
        <w:t>е</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таких</w:t>
      </w:r>
      <w:r w:rsidRPr="004422B8">
        <w:rPr>
          <w:rFonts w:ascii="Times New Roman" w:eastAsia="Times New Roman" w:hAnsi="Times New Roman" w:cs="Times New Roman"/>
          <w:color w:val="000000"/>
          <w:sz w:val="28"/>
          <w:szCs w:val="28"/>
          <w:lang w:eastAsia="ru-RU"/>
        </w:rPr>
        <w:t xml:space="preserve"> мер</w:t>
      </w:r>
      <w:r>
        <w:rPr>
          <w:rFonts w:ascii="Times New Roman" w:eastAsia="Times New Roman" w:hAnsi="Times New Roman" w:cs="Times New Roman"/>
          <w:color w:val="000000"/>
          <w:sz w:val="28"/>
          <w:szCs w:val="28"/>
          <w:lang w:eastAsia="ru-RU"/>
        </w:rPr>
        <w:t xml:space="preserve"> и действий</w:t>
      </w:r>
      <w:r w:rsidRPr="004422B8">
        <w:rPr>
          <w:rFonts w:ascii="Times New Roman" w:eastAsia="Times New Roman" w:hAnsi="Times New Roman" w:cs="Times New Roman"/>
          <w:color w:val="000000"/>
          <w:sz w:val="28"/>
          <w:szCs w:val="28"/>
          <w:lang w:eastAsia="ru-RU"/>
        </w:rPr>
        <w:t>.</w:t>
      </w:r>
    </w:p>
    <w:p w:rsidR="00EF3F05" w:rsidRPr="00D96465" w:rsidRDefault="00EF3F05" w:rsidP="00EF3F05">
      <w:pPr>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В 2018 г. П</w:t>
      </w:r>
      <w:r w:rsidRPr="00973555">
        <w:rPr>
          <w:rFonts w:ascii="Times New Roman" w:eastAsia="Times New Roman" w:hAnsi="Times New Roman" w:cs="Times New Roman"/>
          <w:color w:val="000000"/>
          <w:sz w:val="28"/>
          <w:szCs w:val="28"/>
          <w:lang w:eastAsia="ru-RU"/>
        </w:rPr>
        <w:t>равил</w:t>
      </w:r>
      <w:r>
        <w:rPr>
          <w:rFonts w:ascii="Times New Roman" w:eastAsia="Times New Roman" w:hAnsi="Times New Roman" w:cs="Times New Roman"/>
          <w:color w:val="000000"/>
          <w:sz w:val="28"/>
          <w:szCs w:val="28"/>
          <w:lang w:eastAsia="ru-RU"/>
        </w:rPr>
        <w:t>а</w:t>
      </w:r>
      <w:r w:rsidRPr="00973555">
        <w:rPr>
          <w:rFonts w:ascii="Times New Roman" w:eastAsia="Times New Roman" w:hAnsi="Times New Roman" w:cs="Times New Roman"/>
          <w:color w:val="000000"/>
          <w:sz w:val="28"/>
          <w:szCs w:val="28"/>
          <w:lang w:eastAsia="ru-RU"/>
        </w:rPr>
        <w:t xml:space="preserve"> независимости аудиторов и аудиторских организаций</w:t>
      </w:r>
      <w:r>
        <w:rPr>
          <w:rFonts w:ascii="Times New Roman" w:eastAsia="Times New Roman" w:hAnsi="Times New Roman" w:cs="Times New Roman"/>
          <w:color w:val="000000"/>
          <w:sz w:val="28"/>
          <w:szCs w:val="28"/>
          <w:lang w:eastAsia="ru-RU"/>
        </w:rPr>
        <w:t xml:space="preserve"> дополнены новыми</w:t>
      </w:r>
      <w:r w:rsidRPr="00BC33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разделами «</w:t>
      </w:r>
      <w:r w:rsidRPr="00973555">
        <w:rPr>
          <w:rFonts w:ascii="Times New Roman" w:eastAsia="Times New Roman" w:hAnsi="Times New Roman" w:cs="Times New Roman"/>
          <w:color w:val="000000"/>
          <w:sz w:val="28"/>
          <w:szCs w:val="28"/>
          <w:lang w:eastAsia="ru-RU"/>
        </w:rPr>
        <w:t>Длительное взаимодействие персонала аудита с аудируемым лицом (включая вопросы ротации руководителей заданий по аудиту)</w:t>
      </w:r>
      <w:r>
        <w:rPr>
          <w:rFonts w:ascii="Times New Roman" w:eastAsia="Times New Roman" w:hAnsi="Times New Roman" w:cs="Times New Roman"/>
          <w:color w:val="000000"/>
          <w:sz w:val="28"/>
          <w:szCs w:val="28"/>
          <w:lang w:eastAsia="ru-RU"/>
        </w:rPr>
        <w:t>» и «</w:t>
      </w:r>
      <w:r w:rsidRPr="00973555">
        <w:rPr>
          <w:rFonts w:ascii="Times New Roman" w:eastAsia="Times New Roman" w:hAnsi="Times New Roman" w:cs="Times New Roman"/>
          <w:color w:val="000000"/>
          <w:sz w:val="28"/>
          <w:szCs w:val="28"/>
          <w:lang w:eastAsia="ru-RU"/>
        </w:rPr>
        <w:t>Длительное взаимодействие персонала с клиентом по заданию, обеспечивающему уверенность</w:t>
      </w:r>
      <w:r>
        <w:rPr>
          <w:rFonts w:ascii="Times New Roman" w:eastAsia="Times New Roman" w:hAnsi="Times New Roman" w:cs="Times New Roman"/>
          <w:color w:val="000000"/>
          <w:sz w:val="28"/>
          <w:szCs w:val="28"/>
          <w:lang w:eastAsia="ru-RU"/>
        </w:rPr>
        <w:t xml:space="preserve">». </w:t>
      </w:r>
      <w:bookmarkEnd w:id="2"/>
    </w:p>
    <w:p w:rsidR="00EF3F05" w:rsidRPr="005C252F" w:rsidRDefault="00EF3F05" w:rsidP="00EF3F05">
      <w:pPr>
        <w:jc w:val="center"/>
        <w:rPr>
          <w:rFonts w:ascii="Times New Roman" w:eastAsia="Times New Roman" w:hAnsi="Times New Roman" w:cs="Times New Roman"/>
          <w:i/>
          <w:sz w:val="20"/>
          <w:szCs w:val="20"/>
          <w:shd w:val="clear" w:color="auto" w:fill="FFFFFF"/>
        </w:rPr>
      </w:pPr>
    </w:p>
    <w:p w:rsidR="00EF3F05" w:rsidRPr="00D96465" w:rsidRDefault="00EF3F05" w:rsidP="00EF3F05">
      <w:pPr>
        <w:jc w:val="center"/>
        <w:rPr>
          <w:rFonts w:ascii="Times New Roman" w:eastAsia="Times New Roman" w:hAnsi="Times New Roman" w:cs="Times New Roman"/>
          <w:b/>
          <w:sz w:val="28"/>
          <w:szCs w:val="28"/>
          <w:shd w:val="clear" w:color="auto" w:fill="FFFFFF"/>
        </w:rPr>
      </w:pPr>
      <w:r w:rsidRPr="00D96465">
        <w:rPr>
          <w:rFonts w:ascii="Times New Roman" w:eastAsia="Times New Roman" w:hAnsi="Times New Roman" w:cs="Times New Roman"/>
          <w:b/>
          <w:sz w:val="28"/>
          <w:szCs w:val="28"/>
          <w:shd w:val="clear" w:color="auto" w:fill="FFFFFF"/>
        </w:rPr>
        <w:t>Предотвращение конфликта интересов</w:t>
      </w:r>
    </w:p>
    <w:p w:rsidR="00EF3F05" w:rsidRPr="005C252F" w:rsidRDefault="00EF3F05" w:rsidP="00EF3F05">
      <w:pPr>
        <w:jc w:val="center"/>
        <w:rPr>
          <w:rFonts w:ascii="Times New Roman" w:eastAsia="Times New Roman" w:hAnsi="Times New Roman" w:cs="Times New Roman"/>
          <w:b/>
          <w:sz w:val="28"/>
          <w:szCs w:val="28"/>
          <w:shd w:val="clear" w:color="auto" w:fill="FFFFFF"/>
        </w:rPr>
      </w:pPr>
    </w:p>
    <w:p w:rsidR="00EF3F05" w:rsidRPr="00D96465" w:rsidRDefault="00EF3F05" w:rsidP="00EF3F05">
      <w:pPr>
        <w:tabs>
          <w:tab w:val="right" w:pos="9100"/>
        </w:tabs>
        <w:ind w:left="23" w:right="40" w:firstLine="686"/>
        <w:jc w:val="both"/>
        <w:rPr>
          <w:rFonts w:ascii="Times New Roman" w:eastAsia="Times New Roman" w:hAnsi="Times New Roman" w:cs="Times New Roman"/>
          <w:sz w:val="28"/>
          <w:szCs w:val="28"/>
          <w:shd w:val="clear" w:color="auto" w:fill="FFFFFF"/>
        </w:rPr>
      </w:pPr>
      <w:r w:rsidRPr="00D96465">
        <w:rPr>
          <w:rFonts w:ascii="Times New Roman" w:eastAsia="Times New Roman" w:hAnsi="Times New Roman" w:cs="Times New Roman"/>
          <w:sz w:val="28"/>
          <w:szCs w:val="28"/>
          <w:shd w:val="clear" w:color="auto" w:fill="FFFFFF"/>
        </w:rPr>
        <w:t>Согласно Федеральному закону «Об аудиторской деятельности»</w:t>
      </w:r>
      <w:r w:rsidRPr="00D96465">
        <w:rPr>
          <w:rFonts w:ascii="Times New Roman" w:eastAsia="Times New Roman" w:hAnsi="Times New Roman" w:cs="Times New Roman"/>
          <w:b/>
          <w:i/>
          <w:sz w:val="28"/>
          <w:szCs w:val="28"/>
          <w:shd w:val="clear" w:color="auto" w:fill="FFFFFF"/>
        </w:rPr>
        <w:t xml:space="preserve"> </w:t>
      </w:r>
      <w:r w:rsidRPr="00D96465">
        <w:rPr>
          <w:rFonts w:ascii="Times New Roman" w:eastAsia="Times New Roman" w:hAnsi="Times New Roman" w:cs="Times New Roman"/>
          <w:sz w:val="28"/>
          <w:szCs w:val="28"/>
          <w:shd w:val="clear" w:color="auto" w:fill="FFFFFF"/>
        </w:rPr>
        <w:t>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отчетности аудируемого лица.</w:t>
      </w:r>
    </w:p>
    <w:p w:rsidR="00EF3F05" w:rsidRPr="00D96465" w:rsidRDefault="00EF3F05" w:rsidP="00EF3F05">
      <w:pPr>
        <w:ind w:firstLine="709"/>
        <w:jc w:val="both"/>
        <w:rPr>
          <w:rFonts w:ascii="Times New Roman" w:eastAsia="Times New Roman" w:hAnsi="Times New Roman" w:cs="Times New Roman"/>
          <w:color w:val="000000"/>
          <w:sz w:val="28"/>
          <w:szCs w:val="28"/>
          <w:lang w:eastAsia="ru-RU"/>
        </w:rPr>
      </w:pPr>
      <w:r w:rsidRPr="00D96465">
        <w:rPr>
          <w:rFonts w:ascii="Times New Roman" w:eastAsia="Times New Roman" w:hAnsi="Times New Roman" w:cs="Times New Roman"/>
          <w:sz w:val="28"/>
          <w:szCs w:val="28"/>
          <w:shd w:val="clear" w:color="auto" w:fill="FFFFFF"/>
        </w:rPr>
        <w:lastRenderedPageBreak/>
        <w:t xml:space="preserve">Исходя из требований Федерального закона «Об аудиторской деятельности», стандартов аудиторской деятельности, Правил независимости аудиторов </w:t>
      </w:r>
      <w:r w:rsidRPr="00D96465">
        <w:rPr>
          <w:rFonts w:ascii="Times New Roman" w:eastAsia="Times New Roman" w:hAnsi="Times New Roman" w:cs="Times New Roman"/>
          <w:color w:val="000000"/>
          <w:sz w:val="28"/>
          <w:szCs w:val="28"/>
          <w:lang w:eastAsia="ru-RU"/>
        </w:rPr>
        <w:t>и аудиторских организаций, Кодекса профессиональной этики аудиторов аудиторские организации (индивидуальные аудиторы) обязаны обеспечить как непосредственно предотвращение или недопущение конфликта интересов, так и надлежащее документирование мер и действий, предпринятых в этих целях. Отсутствие документации в отношении мер и действий, предпринятых аудиторской организацией (индивидуальным аудитором) по предотвращению или недопущению конфликта интересов, может быть расценено как непринятие таких мер и действий.</w:t>
      </w:r>
    </w:p>
    <w:p w:rsidR="00EF3F05" w:rsidRDefault="00EF3F05" w:rsidP="00EF3F05">
      <w:pPr>
        <w:ind w:firstLine="709"/>
        <w:jc w:val="both"/>
        <w:rPr>
          <w:rFonts w:ascii="Times New Roman" w:eastAsia="Times New Roman" w:hAnsi="Times New Roman" w:cs="Times New Roman"/>
          <w:color w:val="000000"/>
          <w:sz w:val="20"/>
          <w:szCs w:val="20"/>
          <w:lang w:eastAsia="ru-RU"/>
        </w:rPr>
      </w:pPr>
    </w:p>
    <w:p w:rsidR="00EF3F05" w:rsidRDefault="00EF3F05" w:rsidP="00EF3F05">
      <w:pPr>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w:t>
      </w:r>
      <w:r w:rsidRPr="00D96465">
        <w:rPr>
          <w:rFonts w:ascii="Times New Roman" w:eastAsia="Times New Roman" w:hAnsi="Times New Roman" w:cs="Times New Roman"/>
          <w:b/>
          <w:color w:val="000000"/>
          <w:sz w:val="28"/>
          <w:szCs w:val="28"/>
          <w:lang w:eastAsia="ru-RU"/>
        </w:rPr>
        <w:t>елов</w:t>
      </w:r>
      <w:r>
        <w:rPr>
          <w:rFonts w:ascii="Times New Roman" w:eastAsia="Times New Roman" w:hAnsi="Times New Roman" w:cs="Times New Roman"/>
          <w:b/>
          <w:color w:val="000000"/>
          <w:sz w:val="28"/>
          <w:szCs w:val="28"/>
          <w:lang w:eastAsia="ru-RU"/>
        </w:rPr>
        <w:t>ая</w:t>
      </w:r>
      <w:r w:rsidRPr="00D96465">
        <w:rPr>
          <w:rFonts w:ascii="Times New Roman" w:eastAsia="Times New Roman" w:hAnsi="Times New Roman" w:cs="Times New Roman"/>
          <w:b/>
          <w:color w:val="000000"/>
          <w:sz w:val="28"/>
          <w:szCs w:val="28"/>
          <w:lang w:eastAsia="ru-RU"/>
        </w:rPr>
        <w:t xml:space="preserve"> (профессиональн</w:t>
      </w:r>
      <w:r>
        <w:rPr>
          <w:rFonts w:ascii="Times New Roman" w:eastAsia="Times New Roman" w:hAnsi="Times New Roman" w:cs="Times New Roman"/>
          <w:b/>
          <w:color w:val="000000"/>
          <w:sz w:val="28"/>
          <w:szCs w:val="28"/>
          <w:lang w:eastAsia="ru-RU"/>
        </w:rPr>
        <w:t>ая</w:t>
      </w:r>
      <w:r w:rsidRPr="00D96465">
        <w:rPr>
          <w:rFonts w:ascii="Times New Roman" w:eastAsia="Times New Roman" w:hAnsi="Times New Roman" w:cs="Times New Roman"/>
          <w:b/>
          <w:color w:val="000000"/>
          <w:sz w:val="28"/>
          <w:szCs w:val="28"/>
          <w:lang w:eastAsia="ru-RU"/>
        </w:rPr>
        <w:t>) репутаци</w:t>
      </w:r>
      <w:r>
        <w:rPr>
          <w:rFonts w:ascii="Times New Roman" w:eastAsia="Times New Roman" w:hAnsi="Times New Roman" w:cs="Times New Roman"/>
          <w:b/>
          <w:color w:val="000000"/>
          <w:sz w:val="28"/>
          <w:szCs w:val="28"/>
          <w:lang w:eastAsia="ru-RU"/>
        </w:rPr>
        <w:t xml:space="preserve">я </w:t>
      </w:r>
    </w:p>
    <w:p w:rsidR="00EF3F05" w:rsidRDefault="00EF3F05" w:rsidP="00EF3F05">
      <w:pPr>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аудиторской организации, аудитора</w:t>
      </w:r>
    </w:p>
    <w:p w:rsidR="00EF3F05" w:rsidRPr="00D96465" w:rsidRDefault="00EF3F05" w:rsidP="00EF3F05">
      <w:pPr>
        <w:ind w:firstLine="709"/>
        <w:jc w:val="center"/>
        <w:rPr>
          <w:rFonts w:ascii="Times New Roman" w:eastAsia="Times New Roman" w:hAnsi="Times New Roman" w:cs="Times New Roman"/>
          <w:b/>
          <w:color w:val="000000"/>
          <w:sz w:val="28"/>
          <w:szCs w:val="28"/>
          <w:lang w:eastAsia="ru-RU"/>
        </w:rPr>
      </w:pPr>
    </w:p>
    <w:p w:rsidR="00EF3F05" w:rsidRDefault="00EF3F05" w:rsidP="00EF3F0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Одним из требований Федерального закона «Об аудиторской деятельности» к аудиторским организациям и аудиторам является безупречная деловая (профессиональная) репутация.</w:t>
      </w:r>
    </w:p>
    <w:p w:rsidR="00EF3F05" w:rsidRDefault="00EF3F05" w:rsidP="00EF3F0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Согласно Разъяснению </w:t>
      </w:r>
      <w:r w:rsidRPr="00D96465">
        <w:rPr>
          <w:rFonts w:ascii="Times New Roman" w:eastAsia="Times New Roman" w:hAnsi="Times New Roman" w:cs="Times New Roman"/>
          <w:color w:val="000000"/>
          <w:sz w:val="28"/>
          <w:szCs w:val="28"/>
          <w:lang w:eastAsia="ru-RU"/>
        </w:rPr>
        <w:t>Совет</w:t>
      </w:r>
      <w:r>
        <w:rPr>
          <w:rFonts w:ascii="Times New Roman" w:eastAsia="Times New Roman" w:hAnsi="Times New Roman" w:cs="Times New Roman"/>
          <w:color w:val="000000"/>
          <w:sz w:val="28"/>
          <w:szCs w:val="28"/>
          <w:lang w:eastAsia="ru-RU"/>
        </w:rPr>
        <w:t>а</w:t>
      </w:r>
      <w:r w:rsidRPr="00D96465">
        <w:rPr>
          <w:rFonts w:ascii="Times New Roman" w:eastAsia="Times New Roman" w:hAnsi="Times New Roman" w:cs="Times New Roman"/>
          <w:color w:val="000000"/>
          <w:sz w:val="28"/>
          <w:szCs w:val="28"/>
          <w:lang w:eastAsia="ru-RU"/>
        </w:rPr>
        <w:t xml:space="preserve"> по аудиторской деятельности </w:t>
      </w:r>
      <w:r>
        <w:rPr>
          <w:rFonts w:ascii="Times New Roman" w:eastAsia="Times New Roman" w:hAnsi="Times New Roman" w:cs="Times New Roman"/>
          <w:color w:val="000000"/>
          <w:sz w:val="28"/>
          <w:szCs w:val="28"/>
          <w:lang w:eastAsia="ru-RU"/>
        </w:rPr>
        <w:t>от 27</w:t>
      </w:r>
      <w:r w:rsidR="00B0629C">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июня</w:t>
      </w:r>
      <w:r w:rsidRPr="00D96465">
        <w:rPr>
          <w:rFonts w:ascii="Times New Roman" w:eastAsia="Times New Roman" w:hAnsi="Times New Roman" w:cs="Times New Roman"/>
          <w:color w:val="000000"/>
          <w:sz w:val="28"/>
          <w:szCs w:val="28"/>
          <w:lang w:eastAsia="ru-RU"/>
        </w:rPr>
        <w:t xml:space="preserve"> 2018</w:t>
      </w:r>
      <w:r>
        <w:rPr>
          <w:rFonts w:ascii="Times New Roman" w:eastAsia="Times New Roman" w:hAnsi="Times New Roman" w:cs="Times New Roman"/>
          <w:color w:val="000000"/>
          <w:sz w:val="28"/>
          <w:szCs w:val="28"/>
          <w:lang w:eastAsia="ru-RU"/>
        </w:rPr>
        <w:t> г.:</w:t>
      </w:r>
    </w:p>
    <w:p w:rsidR="00EF3F05" w:rsidRDefault="00EF3F05" w:rsidP="00EF3F05">
      <w:pPr>
        <w:ind w:firstLine="709"/>
        <w:jc w:val="both"/>
        <w:rPr>
          <w:rFonts w:ascii="Times New Roman" w:eastAsia="Calibri" w:hAnsi="Times New Roman" w:cs="Times New Roman"/>
          <w:sz w:val="28"/>
          <w:szCs w:val="28"/>
        </w:rPr>
      </w:pPr>
      <w:r w:rsidRPr="00BC2361">
        <w:rPr>
          <w:rFonts w:ascii="Times New Roman" w:eastAsia="Calibri" w:hAnsi="Times New Roman" w:cs="Times New Roman"/>
          <w:sz w:val="28"/>
          <w:szCs w:val="28"/>
        </w:rPr>
        <w:t>безупречная деловая репутация аудиторской организации – положительная оценка участниками гражданского оборота, включая саморегулируемые организации аудиторов, деловых качеств, делового поведения и деятельности аудиторской организации, ее органов, владельцев, аффилированных лиц, дочерних и зависимых организаций</w:t>
      </w:r>
      <w:r>
        <w:rPr>
          <w:rFonts w:ascii="Times New Roman" w:eastAsia="Calibri" w:hAnsi="Times New Roman" w:cs="Times New Roman"/>
          <w:sz w:val="28"/>
          <w:szCs w:val="28"/>
        </w:rPr>
        <w:t>;</w:t>
      </w:r>
    </w:p>
    <w:p w:rsidR="00EF3F05" w:rsidRDefault="00EF3F05" w:rsidP="00EF3F05">
      <w:pPr>
        <w:ind w:firstLine="709"/>
        <w:jc w:val="both"/>
        <w:rPr>
          <w:rFonts w:ascii="Times New Roman" w:eastAsia="Calibri" w:hAnsi="Times New Roman" w:cs="Times New Roman"/>
          <w:sz w:val="28"/>
          <w:szCs w:val="28"/>
        </w:rPr>
      </w:pPr>
      <w:r w:rsidRPr="00BC2361">
        <w:rPr>
          <w:rFonts w:ascii="Times New Roman" w:eastAsia="Calibri" w:hAnsi="Times New Roman" w:cs="Times New Roman"/>
          <w:sz w:val="28"/>
          <w:szCs w:val="28"/>
        </w:rPr>
        <w:t>безупречная деловая (профессиональная) репутация аудитора – положительная оценка участниками гражданского оборота, включая саморегулируемые организации аудиторов, деловых и профессиональных качеств аудитора, его делового поведения.</w:t>
      </w:r>
    </w:p>
    <w:p w:rsidR="00EF3F05" w:rsidRPr="00BC2361" w:rsidRDefault="00EF3F05" w:rsidP="00EF3F05">
      <w:pPr>
        <w:ind w:firstLine="709"/>
        <w:jc w:val="both"/>
        <w:rPr>
          <w:rFonts w:ascii="Times New Roman" w:eastAsia="Calibri" w:hAnsi="Times New Roman" w:cs="Times New Roman"/>
          <w:sz w:val="28"/>
          <w:szCs w:val="28"/>
        </w:rPr>
      </w:pPr>
      <w:r w:rsidRPr="00BC2361">
        <w:rPr>
          <w:rFonts w:ascii="Times New Roman" w:eastAsia="Calibri" w:hAnsi="Times New Roman" w:cs="Times New Roman"/>
          <w:sz w:val="28"/>
          <w:szCs w:val="28"/>
        </w:rPr>
        <w:t>При оценке деловой</w:t>
      </w:r>
      <w:r>
        <w:rPr>
          <w:rFonts w:ascii="Times New Roman" w:eastAsia="Calibri" w:hAnsi="Times New Roman" w:cs="Times New Roman"/>
          <w:sz w:val="28"/>
          <w:szCs w:val="28"/>
        </w:rPr>
        <w:t xml:space="preserve"> (профессиональной)</w:t>
      </w:r>
      <w:r w:rsidRPr="00BC2361">
        <w:rPr>
          <w:rFonts w:ascii="Times New Roman" w:eastAsia="Calibri" w:hAnsi="Times New Roman" w:cs="Times New Roman"/>
          <w:sz w:val="28"/>
          <w:szCs w:val="28"/>
        </w:rPr>
        <w:t xml:space="preserve"> репутации аудиторской организации</w:t>
      </w:r>
      <w:r>
        <w:rPr>
          <w:rFonts w:ascii="Times New Roman" w:eastAsia="Calibri" w:hAnsi="Times New Roman" w:cs="Times New Roman"/>
          <w:sz w:val="28"/>
          <w:szCs w:val="28"/>
        </w:rPr>
        <w:t>, аудитора</w:t>
      </w:r>
      <w:r w:rsidRPr="00BC2361">
        <w:rPr>
          <w:rFonts w:ascii="Times New Roman" w:eastAsia="Calibri" w:hAnsi="Times New Roman" w:cs="Times New Roman"/>
          <w:sz w:val="28"/>
          <w:szCs w:val="28"/>
        </w:rPr>
        <w:t xml:space="preserve"> саморегулируемая организация аудиторов исходит из того, что аудиторская организация</w:t>
      </w:r>
      <w:r>
        <w:rPr>
          <w:rFonts w:ascii="Times New Roman" w:eastAsia="Calibri" w:hAnsi="Times New Roman" w:cs="Times New Roman"/>
          <w:sz w:val="28"/>
          <w:szCs w:val="28"/>
        </w:rPr>
        <w:t>, аудитор</w:t>
      </w:r>
      <w:r w:rsidRPr="00BC2361">
        <w:rPr>
          <w:rFonts w:ascii="Times New Roman" w:eastAsia="Calibri" w:hAnsi="Times New Roman" w:cs="Times New Roman"/>
          <w:sz w:val="28"/>
          <w:szCs w:val="28"/>
        </w:rPr>
        <w:t xml:space="preserve"> име</w:t>
      </w:r>
      <w:r>
        <w:rPr>
          <w:rFonts w:ascii="Times New Roman" w:eastAsia="Calibri" w:hAnsi="Times New Roman" w:cs="Times New Roman"/>
          <w:sz w:val="28"/>
          <w:szCs w:val="28"/>
        </w:rPr>
        <w:t>ю</w:t>
      </w:r>
      <w:r w:rsidRPr="00BC2361">
        <w:rPr>
          <w:rFonts w:ascii="Times New Roman" w:eastAsia="Calibri" w:hAnsi="Times New Roman" w:cs="Times New Roman"/>
          <w:sz w:val="28"/>
          <w:szCs w:val="28"/>
        </w:rPr>
        <w:t xml:space="preserve">т безупречную деловую </w:t>
      </w:r>
      <w:r>
        <w:rPr>
          <w:rFonts w:ascii="Times New Roman" w:eastAsia="Calibri" w:hAnsi="Times New Roman" w:cs="Times New Roman"/>
          <w:sz w:val="28"/>
          <w:szCs w:val="28"/>
        </w:rPr>
        <w:t xml:space="preserve">(профессиональную) </w:t>
      </w:r>
      <w:r w:rsidRPr="00BC2361">
        <w:rPr>
          <w:rFonts w:ascii="Times New Roman" w:eastAsia="Calibri" w:hAnsi="Times New Roman" w:cs="Times New Roman"/>
          <w:sz w:val="28"/>
          <w:szCs w:val="28"/>
        </w:rPr>
        <w:t>репутацию, если отсутствуют свидетельства обратного. Примеры свидетельств того, что деловая</w:t>
      </w:r>
      <w:r>
        <w:rPr>
          <w:rFonts w:ascii="Times New Roman" w:eastAsia="Calibri" w:hAnsi="Times New Roman" w:cs="Times New Roman"/>
          <w:sz w:val="28"/>
          <w:szCs w:val="28"/>
        </w:rPr>
        <w:t xml:space="preserve"> (профессиональная)</w:t>
      </w:r>
      <w:r w:rsidRPr="00BC2361">
        <w:rPr>
          <w:rFonts w:ascii="Times New Roman" w:eastAsia="Calibri" w:hAnsi="Times New Roman" w:cs="Times New Roman"/>
          <w:sz w:val="28"/>
          <w:szCs w:val="28"/>
        </w:rPr>
        <w:t xml:space="preserve"> репутация аудиторской организации</w:t>
      </w:r>
      <w:r>
        <w:rPr>
          <w:rFonts w:ascii="Times New Roman" w:eastAsia="Calibri" w:hAnsi="Times New Roman" w:cs="Times New Roman"/>
          <w:sz w:val="28"/>
          <w:szCs w:val="28"/>
        </w:rPr>
        <w:t>, аудитора</w:t>
      </w:r>
      <w:r w:rsidRPr="00BC2361">
        <w:rPr>
          <w:rFonts w:ascii="Times New Roman" w:eastAsia="Calibri" w:hAnsi="Times New Roman" w:cs="Times New Roman"/>
          <w:sz w:val="28"/>
          <w:szCs w:val="28"/>
        </w:rPr>
        <w:t xml:space="preserve"> может оказаться небезупречной, приведены в приложени</w:t>
      </w:r>
      <w:r>
        <w:rPr>
          <w:rFonts w:ascii="Times New Roman" w:eastAsia="Calibri" w:hAnsi="Times New Roman" w:cs="Times New Roman"/>
          <w:sz w:val="28"/>
          <w:szCs w:val="28"/>
        </w:rPr>
        <w:t>ях</w:t>
      </w:r>
      <w:r w:rsidRPr="00BC2361">
        <w:rPr>
          <w:rFonts w:ascii="Times New Roman" w:eastAsia="Calibri" w:hAnsi="Times New Roman" w:cs="Times New Roman"/>
          <w:sz w:val="28"/>
          <w:szCs w:val="28"/>
        </w:rPr>
        <w:t xml:space="preserve"> к </w:t>
      </w:r>
      <w:r>
        <w:rPr>
          <w:rFonts w:ascii="Times New Roman" w:eastAsia="Calibri" w:hAnsi="Times New Roman" w:cs="Times New Roman"/>
          <w:sz w:val="28"/>
          <w:szCs w:val="28"/>
        </w:rPr>
        <w:t>указанному</w:t>
      </w:r>
      <w:r w:rsidRPr="00BC2361">
        <w:rPr>
          <w:rFonts w:ascii="Times New Roman" w:eastAsia="Calibri" w:hAnsi="Times New Roman" w:cs="Times New Roman"/>
          <w:sz w:val="28"/>
          <w:szCs w:val="28"/>
        </w:rPr>
        <w:t xml:space="preserve"> Разъяснению</w:t>
      </w:r>
      <w:r>
        <w:rPr>
          <w:rFonts w:ascii="Times New Roman" w:eastAsia="Calibri" w:hAnsi="Times New Roman" w:cs="Times New Roman"/>
          <w:sz w:val="28"/>
          <w:szCs w:val="28"/>
        </w:rPr>
        <w:t>.</w:t>
      </w:r>
    </w:p>
    <w:p w:rsidR="00EF3F05" w:rsidRDefault="00EF3F05" w:rsidP="00EF3F0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Разъяснение </w:t>
      </w:r>
      <w:r w:rsidRPr="00BC340E">
        <w:rPr>
          <w:rFonts w:ascii="Times New Roman" w:eastAsia="Times New Roman" w:hAnsi="Times New Roman" w:cs="Times New Roman"/>
          <w:sz w:val="28"/>
          <w:szCs w:val="28"/>
          <w:lang w:eastAsia="ru-RU"/>
        </w:rPr>
        <w:t>смысла понятий деловой (профессиональной) репутации в сфере аудиторской деятельности</w:t>
      </w:r>
      <w:r>
        <w:rPr>
          <w:rFonts w:ascii="Times New Roman" w:eastAsia="Times New Roman" w:hAnsi="Times New Roman" w:cs="Times New Roman"/>
          <w:color w:val="000000"/>
          <w:sz w:val="28"/>
          <w:szCs w:val="28"/>
          <w:lang w:eastAsia="ru-RU"/>
        </w:rPr>
        <w:t xml:space="preserve"> </w:t>
      </w:r>
      <w:r w:rsidRPr="00191091">
        <w:rPr>
          <w:rFonts w:ascii="Times New Roman" w:eastAsia="Times New Roman" w:hAnsi="Times New Roman" w:cs="Times New Roman"/>
          <w:color w:val="000000"/>
          <w:sz w:val="28"/>
          <w:szCs w:val="28"/>
          <w:lang w:eastAsia="ru-RU"/>
        </w:rPr>
        <w:t>размещен</w:t>
      </w:r>
      <w:r>
        <w:rPr>
          <w:rFonts w:ascii="Times New Roman" w:eastAsia="Times New Roman" w:hAnsi="Times New Roman" w:cs="Times New Roman"/>
          <w:color w:val="000000"/>
          <w:sz w:val="28"/>
          <w:szCs w:val="28"/>
          <w:lang w:eastAsia="ru-RU"/>
        </w:rPr>
        <w:t>ы</w:t>
      </w:r>
      <w:r w:rsidRPr="00191091">
        <w:rPr>
          <w:rFonts w:ascii="Times New Roman" w:eastAsia="Times New Roman" w:hAnsi="Times New Roman" w:cs="Times New Roman"/>
          <w:color w:val="000000"/>
          <w:sz w:val="28"/>
          <w:szCs w:val="28"/>
          <w:lang w:eastAsia="ru-RU"/>
        </w:rPr>
        <w:t xml:space="preserve"> на официальном Интернет-сайте Минфина России </w:t>
      </w:r>
      <w:hyperlink r:id="rId14" w:history="1">
        <w:r w:rsidRPr="00F71487">
          <w:rPr>
            <w:rFonts w:ascii="Times New Roman" w:eastAsia="Times New Roman" w:hAnsi="Times New Roman" w:cs="Times New Roman"/>
            <w:sz w:val="28"/>
            <w:szCs w:val="28"/>
            <w:u w:val="single"/>
            <w:lang w:eastAsia="ru-RU"/>
          </w:rPr>
          <w:t>www.</w:t>
        </w:r>
        <w:r w:rsidRPr="00F71487">
          <w:rPr>
            <w:rFonts w:ascii="Times New Roman" w:eastAsia="Times New Roman" w:hAnsi="Times New Roman" w:cs="Times New Roman"/>
            <w:sz w:val="28"/>
            <w:szCs w:val="28"/>
            <w:u w:val="single"/>
            <w:lang w:val="en-US" w:eastAsia="ru-RU"/>
          </w:rPr>
          <w:t>m</w:t>
        </w:r>
        <w:r w:rsidRPr="00F71487">
          <w:rPr>
            <w:rFonts w:ascii="Times New Roman" w:eastAsia="Times New Roman" w:hAnsi="Times New Roman" w:cs="Times New Roman"/>
            <w:sz w:val="28"/>
            <w:szCs w:val="28"/>
            <w:u w:val="single"/>
            <w:lang w:eastAsia="ru-RU"/>
          </w:rPr>
          <w:t>infin.ru</w:t>
        </w:r>
      </w:hyperlink>
      <w:r w:rsidRPr="00191091">
        <w:rPr>
          <w:rFonts w:ascii="Times New Roman" w:eastAsia="Times New Roman" w:hAnsi="Times New Roman" w:cs="Times New Roman"/>
          <w:color w:val="000000"/>
          <w:sz w:val="28"/>
          <w:szCs w:val="28"/>
          <w:lang w:eastAsia="ru-RU"/>
        </w:rPr>
        <w:t xml:space="preserve"> в разделе «Аудиторская деятельность - Стандарты и правила аудита - Разъяснения и рекомендации».</w:t>
      </w:r>
    </w:p>
    <w:p w:rsidR="00EF3F05" w:rsidRDefault="00EF3F05" w:rsidP="00EF3F05">
      <w:pPr>
        <w:ind w:firstLine="709"/>
        <w:jc w:val="center"/>
        <w:rPr>
          <w:rFonts w:ascii="Times New Roman" w:eastAsia="Times New Roman" w:hAnsi="Times New Roman" w:cs="Times New Roman"/>
          <w:b/>
          <w:color w:val="000000"/>
          <w:sz w:val="28"/>
          <w:szCs w:val="28"/>
          <w:lang w:eastAsia="ru-RU"/>
        </w:rPr>
      </w:pPr>
    </w:p>
    <w:p w:rsidR="00EF3F05" w:rsidRDefault="00EF3F05" w:rsidP="00EF3F05">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Х</w:t>
      </w:r>
      <w:r w:rsidRPr="00EF184E">
        <w:rPr>
          <w:rFonts w:ascii="Times New Roman" w:eastAsia="Times New Roman" w:hAnsi="Times New Roman" w:cs="Times New Roman"/>
          <w:b/>
          <w:color w:val="000000"/>
          <w:sz w:val="28"/>
          <w:szCs w:val="28"/>
          <w:lang w:eastAsia="ru-RU"/>
        </w:rPr>
        <w:t>ранени</w:t>
      </w:r>
      <w:r>
        <w:rPr>
          <w:rFonts w:ascii="Times New Roman" w:eastAsia="Times New Roman" w:hAnsi="Times New Roman" w:cs="Times New Roman"/>
          <w:b/>
          <w:color w:val="000000"/>
          <w:sz w:val="28"/>
          <w:szCs w:val="28"/>
          <w:lang w:eastAsia="ru-RU"/>
        </w:rPr>
        <w:t>е</w:t>
      </w:r>
      <w:r w:rsidRPr="00EF184E">
        <w:rPr>
          <w:rFonts w:ascii="Times New Roman" w:eastAsia="Times New Roman" w:hAnsi="Times New Roman" w:cs="Times New Roman"/>
          <w:b/>
          <w:color w:val="000000"/>
          <w:sz w:val="28"/>
          <w:szCs w:val="28"/>
          <w:lang w:eastAsia="ru-RU"/>
        </w:rPr>
        <w:t xml:space="preserve"> документов, </w:t>
      </w:r>
    </w:p>
    <w:p w:rsidR="00EF3F05" w:rsidRDefault="00EF3F05" w:rsidP="00EF3F05">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образующихся в ходе аудиторской деятельности</w:t>
      </w:r>
    </w:p>
    <w:p w:rsidR="00EF3F05" w:rsidRPr="00EF184E" w:rsidRDefault="00EF3F05" w:rsidP="00EF3F05">
      <w:pPr>
        <w:ind w:firstLine="709"/>
        <w:jc w:val="center"/>
        <w:rPr>
          <w:rFonts w:ascii="Times New Roman" w:eastAsia="Times New Roman" w:hAnsi="Times New Roman" w:cs="Times New Roman"/>
          <w:b/>
          <w:color w:val="000000"/>
          <w:sz w:val="28"/>
          <w:szCs w:val="28"/>
          <w:lang w:eastAsia="ru-RU"/>
        </w:rPr>
      </w:pPr>
    </w:p>
    <w:p w:rsidR="00EF3F05" w:rsidRPr="00AD2BA4" w:rsidRDefault="00EF3F05" w:rsidP="00EF3F05">
      <w:pPr>
        <w:ind w:firstLine="709"/>
        <w:jc w:val="both"/>
        <w:rPr>
          <w:rFonts w:ascii="Times New Roman" w:eastAsia="Times New Roman" w:hAnsi="Times New Roman" w:cs="Times New Roman"/>
          <w:color w:val="000000"/>
          <w:sz w:val="28"/>
          <w:szCs w:val="28"/>
          <w:lang w:eastAsia="ru-RU"/>
        </w:rPr>
      </w:pPr>
      <w:r w:rsidRPr="00AD2BA4">
        <w:rPr>
          <w:rFonts w:ascii="Times New Roman" w:eastAsia="Times New Roman" w:hAnsi="Times New Roman" w:cs="Times New Roman"/>
          <w:color w:val="000000"/>
          <w:sz w:val="28"/>
          <w:szCs w:val="28"/>
          <w:lang w:eastAsia="ru-RU"/>
        </w:rPr>
        <w:t>В соответствии</w:t>
      </w:r>
      <w:r>
        <w:rPr>
          <w:rFonts w:ascii="Times New Roman" w:eastAsia="Times New Roman" w:hAnsi="Times New Roman" w:cs="Times New Roman"/>
          <w:color w:val="000000"/>
          <w:sz w:val="28"/>
          <w:szCs w:val="28"/>
          <w:lang w:eastAsia="ru-RU"/>
        </w:rPr>
        <w:t xml:space="preserve"> с</w:t>
      </w:r>
      <w:r w:rsidRPr="00AD2BA4">
        <w:rPr>
          <w:rFonts w:ascii="Times New Roman" w:eastAsia="Times New Roman" w:hAnsi="Times New Roman" w:cs="Times New Roman"/>
          <w:color w:val="000000"/>
          <w:sz w:val="28"/>
          <w:szCs w:val="28"/>
          <w:lang w:eastAsia="ru-RU"/>
        </w:rPr>
        <w:t xml:space="preserve"> Федеральн</w:t>
      </w:r>
      <w:r>
        <w:rPr>
          <w:rFonts w:ascii="Times New Roman" w:eastAsia="Times New Roman" w:hAnsi="Times New Roman" w:cs="Times New Roman"/>
          <w:color w:val="000000"/>
          <w:sz w:val="28"/>
          <w:szCs w:val="28"/>
          <w:lang w:eastAsia="ru-RU"/>
        </w:rPr>
        <w:t>ым</w:t>
      </w:r>
      <w:r w:rsidRPr="00AD2BA4">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ом</w:t>
      </w:r>
      <w:r w:rsidR="00F03255" w:rsidRPr="00AD2BA4">
        <w:rPr>
          <w:rFonts w:ascii="Times New Roman" w:eastAsia="Times New Roman" w:hAnsi="Times New Roman" w:cs="Times New Roman"/>
          <w:color w:val="000000"/>
          <w:sz w:val="28"/>
          <w:szCs w:val="28"/>
          <w:lang w:eastAsia="ru-RU"/>
        </w:rPr>
        <w:t xml:space="preserve"> </w:t>
      </w:r>
      <w:r w:rsidRPr="00AD2BA4">
        <w:rPr>
          <w:rFonts w:ascii="Times New Roman" w:eastAsia="Times New Roman" w:hAnsi="Times New Roman" w:cs="Times New Roman"/>
          <w:color w:val="000000"/>
          <w:sz w:val="28"/>
          <w:szCs w:val="28"/>
          <w:lang w:eastAsia="ru-RU"/>
        </w:rPr>
        <w:t>«Об</w:t>
      </w:r>
      <w:r w:rsidR="00B0629C">
        <w:rPr>
          <w:rFonts w:ascii="Times New Roman" w:eastAsia="Times New Roman" w:hAnsi="Times New Roman" w:cs="Times New Roman"/>
          <w:color w:val="000000"/>
          <w:sz w:val="28"/>
          <w:szCs w:val="28"/>
          <w:lang w:eastAsia="ru-RU"/>
        </w:rPr>
        <w:t xml:space="preserve"> </w:t>
      </w:r>
      <w:r w:rsidRPr="00AD2BA4">
        <w:rPr>
          <w:rFonts w:ascii="Times New Roman" w:eastAsia="Times New Roman" w:hAnsi="Times New Roman" w:cs="Times New Roman"/>
          <w:color w:val="000000"/>
          <w:sz w:val="28"/>
          <w:szCs w:val="28"/>
          <w:lang w:eastAsia="ru-RU"/>
        </w:rPr>
        <w:t xml:space="preserve">аудиторской </w:t>
      </w:r>
      <w:r>
        <w:rPr>
          <w:rFonts w:ascii="Times New Roman" w:eastAsia="Times New Roman" w:hAnsi="Times New Roman" w:cs="Times New Roman"/>
          <w:color w:val="000000"/>
          <w:sz w:val="28"/>
          <w:szCs w:val="28"/>
          <w:lang w:eastAsia="ru-RU"/>
        </w:rPr>
        <w:t>д</w:t>
      </w:r>
      <w:r w:rsidRPr="00AD2BA4">
        <w:rPr>
          <w:rFonts w:ascii="Times New Roman" w:eastAsia="Times New Roman" w:hAnsi="Times New Roman" w:cs="Times New Roman"/>
          <w:color w:val="000000"/>
          <w:sz w:val="28"/>
          <w:szCs w:val="28"/>
          <w:lang w:eastAsia="ru-RU"/>
        </w:rPr>
        <w:t>еятельности»</w:t>
      </w:r>
      <w:r>
        <w:rPr>
          <w:rFonts w:ascii="Times New Roman" w:eastAsia="Times New Roman" w:hAnsi="Times New Roman" w:cs="Times New Roman"/>
          <w:color w:val="000000"/>
          <w:sz w:val="28"/>
          <w:szCs w:val="28"/>
          <w:lang w:eastAsia="ru-RU"/>
        </w:rPr>
        <w:t xml:space="preserve"> </w:t>
      </w:r>
      <w:r w:rsidR="00F03255">
        <w:rPr>
          <w:rFonts w:ascii="Times New Roman" w:eastAsia="Times New Roman" w:hAnsi="Times New Roman" w:cs="Times New Roman"/>
          <w:color w:val="000000"/>
          <w:sz w:val="28"/>
          <w:szCs w:val="28"/>
          <w:lang w:eastAsia="ru-RU"/>
        </w:rPr>
        <w:t xml:space="preserve">при </w:t>
      </w:r>
      <w:r w:rsidRPr="00AD2BA4">
        <w:rPr>
          <w:rFonts w:ascii="Times New Roman" w:eastAsia="Times New Roman" w:hAnsi="Times New Roman" w:cs="Times New Roman"/>
          <w:color w:val="000000"/>
          <w:sz w:val="28"/>
          <w:szCs w:val="28"/>
          <w:lang w:eastAsia="ru-RU"/>
        </w:rPr>
        <w:t>оказании</w:t>
      </w:r>
      <w:r>
        <w:rPr>
          <w:rFonts w:ascii="Times New Roman" w:eastAsia="Times New Roman" w:hAnsi="Times New Roman" w:cs="Times New Roman"/>
          <w:color w:val="000000"/>
          <w:sz w:val="28"/>
          <w:szCs w:val="28"/>
          <w:lang w:eastAsia="ru-RU"/>
        </w:rPr>
        <w:t xml:space="preserve"> </w:t>
      </w:r>
      <w:r w:rsidRPr="00AD2BA4">
        <w:rPr>
          <w:rFonts w:ascii="Times New Roman" w:eastAsia="Times New Roman" w:hAnsi="Times New Roman" w:cs="Times New Roman"/>
          <w:color w:val="000000"/>
          <w:sz w:val="28"/>
          <w:szCs w:val="28"/>
          <w:lang w:eastAsia="ru-RU"/>
        </w:rPr>
        <w:t xml:space="preserve">аудиторских услуг аудиторская организация </w:t>
      </w:r>
      <w:r>
        <w:rPr>
          <w:rFonts w:ascii="Times New Roman" w:eastAsia="Times New Roman" w:hAnsi="Times New Roman" w:cs="Times New Roman"/>
          <w:color w:val="000000"/>
          <w:sz w:val="28"/>
          <w:szCs w:val="28"/>
          <w:lang w:eastAsia="ru-RU"/>
        </w:rPr>
        <w:t>(</w:t>
      </w:r>
      <w:r w:rsidRPr="00AD2BA4">
        <w:rPr>
          <w:rFonts w:ascii="Times New Roman" w:eastAsia="Times New Roman" w:hAnsi="Times New Roman" w:cs="Times New Roman"/>
          <w:color w:val="000000"/>
          <w:sz w:val="28"/>
          <w:szCs w:val="28"/>
          <w:lang w:eastAsia="ru-RU"/>
        </w:rPr>
        <w:t>индивидуальный аудитор</w:t>
      </w:r>
      <w:r>
        <w:rPr>
          <w:rFonts w:ascii="Times New Roman" w:eastAsia="Times New Roman" w:hAnsi="Times New Roman" w:cs="Times New Roman"/>
          <w:color w:val="000000"/>
          <w:sz w:val="28"/>
          <w:szCs w:val="28"/>
          <w:lang w:eastAsia="ru-RU"/>
        </w:rPr>
        <w:t>)</w:t>
      </w:r>
      <w:r w:rsidRPr="00AD2BA4">
        <w:rPr>
          <w:rFonts w:ascii="Times New Roman" w:eastAsia="Times New Roman" w:hAnsi="Times New Roman" w:cs="Times New Roman"/>
          <w:color w:val="000000"/>
          <w:sz w:val="28"/>
          <w:szCs w:val="28"/>
          <w:lang w:eastAsia="ru-RU"/>
        </w:rPr>
        <w:t xml:space="preserve"> обязан</w:t>
      </w:r>
      <w:r>
        <w:rPr>
          <w:rFonts w:ascii="Times New Roman" w:eastAsia="Times New Roman" w:hAnsi="Times New Roman" w:cs="Times New Roman"/>
          <w:color w:val="000000"/>
          <w:sz w:val="28"/>
          <w:szCs w:val="28"/>
          <w:lang w:eastAsia="ru-RU"/>
        </w:rPr>
        <w:t>а</w:t>
      </w:r>
      <w:r w:rsidRPr="00AD2BA4">
        <w:rPr>
          <w:rFonts w:ascii="Times New Roman" w:eastAsia="Times New Roman" w:hAnsi="Times New Roman" w:cs="Times New Roman"/>
          <w:color w:val="000000"/>
          <w:sz w:val="28"/>
          <w:szCs w:val="28"/>
          <w:lang w:eastAsia="ru-RU"/>
        </w:rPr>
        <w:t xml:space="preserve"> обеспечивать хранение документов </w:t>
      </w:r>
      <w:r w:rsidRPr="00AD2BA4">
        <w:rPr>
          <w:rFonts w:ascii="Times New Roman" w:eastAsia="Times New Roman" w:hAnsi="Times New Roman" w:cs="Times New Roman"/>
          <w:color w:val="000000"/>
          <w:sz w:val="28"/>
          <w:szCs w:val="28"/>
          <w:lang w:eastAsia="ru-RU"/>
        </w:rPr>
        <w:lastRenderedPageBreak/>
        <w:t>(копий документов), полученных и (или) составленных в ходе оказания аудиторских услуг, на территории Российской Федерации, в том числе размещать базы данных информации, в которых осуществляются сбор, запись, систематизация, накопление, хранение, уточнение (обновление, изменение), извлечение сведений и документов (копий документов), полученных и (или) составленных в ходе оказания аудиторских услуг, на территории Российской Федерации.</w:t>
      </w:r>
      <w:r>
        <w:rPr>
          <w:rFonts w:ascii="Times New Roman" w:eastAsia="Times New Roman" w:hAnsi="Times New Roman" w:cs="Times New Roman"/>
          <w:color w:val="000000"/>
          <w:sz w:val="28"/>
          <w:szCs w:val="28"/>
          <w:lang w:eastAsia="ru-RU"/>
        </w:rPr>
        <w:t xml:space="preserve"> У</w:t>
      </w:r>
      <w:r w:rsidRPr="00AD2BA4">
        <w:rPr>
          <w:rFonts w:ascii="Times New Roman" w:eastAsia="Times New Roman" w:hAnsi="Times New Roman" w:cs="Times New Roman"/>
          <w:color w:val="000000"/>
          <w:sz w:val="28"/>
          <w:szCs w:val="28"/>
          <w:lang w:eastAsia="ru-RU"/>
        </w:rPr>
        <w:t>казанные документы должны храниться в течение не</w:t>
      </w:r>
      <w:r>
        <w:rPr>
          <w:rFonts w:ascii="Times New Roman" w:eastAsia="Times New Roman" w:hAnsi="Times New Roman" w:cs="Times New Roman"/>
          <w:color w:val="000000"/>
          <w:sz w:val="28"/>
          <w:szCs w:val="28"/>
          <w:lang w:eastAsia="ru-RU"/>
        </w:rPr>
        <w:t xml:space="preserve"> </w:t>
      </w:r>
      <w:r w:rsidRPr="00AD2BA4">
        <w:rPr>
          <w:rFonts w:ascii="Times New Roman" w:eastAsia="Times New Roman" w:hAnsi="Times New Roman" w:cs="Times New Roman"/>
          <w:color w:val="000000"/>
          <w:sz w:val="28"/>
          <w:szCs w:val="28"/>
          <w:lang w:eastAsia="ru-RU"/>
        </w:rPr>
        <w:t xml:space="preserve">менее </w:t>
      </w:r>
      <w:r>
        <w:rPr>
          <w:rFonts w:ascii="Times New Roman" w:eastAsia="Times New Roman" w:hAnsi="Times New Roman" w:cs="Times New Roman"/>
          <w:color w:val="000000"/>
          <w:sz w:val="28"/>
          <w:szCs w:val="28"/>
          <w:lang w:eastAsia="ru-RU"/>
        </w:rPr>
        <w:t>5</w:t>
      </w:r>
      <w:r w:rsidRPr="00AD2BA4">
        <w:rPr>
          <w:rFonts w:ascii="Times New Roman" w:eastAsia="Times New Roman" w:hAnsi="Times New Roman" w:cs="Times New Roman"/>
          <w:color w:val="000000"/>
          <w:sz w:val="28"/>
          <w:szCs w:val="28"/>
          <w:lang w:eastAsia="ru-RU"/>
        </w:rPr>
        <w:t xml:space="preserve"> лет</w:t>
      </w:r>
      <w:r w:rsidRPr="00AD2BA4">
        <w:rPr>
          <w:rFonts w:ascii="Times New Roman" w:eastAsia="Times New Roman" w:hAnsi="Times New Roman" w:cs="Times New Roman"/>
          <w:color w:val="000000"/>
          <w:sz w:val="28"/>
          <w:szCs w:val="28"/>
          <w:lang w:eastAsia="ru-RU"/>
        </w:rPr>
        <w:tab/>
        <w:t>после года, в</w:t>
      </w:r>
      <w:r>
        <w:rPr>
          <w:rFonts w:ascii="Times New Roman" w:eastAsia="Times New Roman" w:hAnsi="Times New Roman" w:cs="Times New Roman"/>
          <w:color w:val="000000"/>
          <w:sz w:val="28"/>
          <w:szCs w:val="28"/>
          <w:lang w:eastAsia="ru-RU"/>
        </w:rPr>
        <w:t xml:space="preserve"> </w:t>
      </w:r>
      <w:r w:rsidRPr="00AD2BA4">
        <w:rPr>
          <w:rFonts w:ascii="Times New Roman" w:eastAsia="Times New Roman" w:hAnsi="Times New Roman" w:cs="Times New Roman"/>
          <w:color w:val="000000"/>
          <w:sz w:val="28"/>
          <w:szCs w:val="28"/>
          <w:lang w:eastAsia="ru-RU"/>
        </w:rPr>
        <w:t>котором</w:t>
      </w:r>
      <w:r>
        <w:rPr>
          <w:rFonts w:ascii="Times New Roman" w:eastAsia="Times New Roman" w:hAnsi="Times New Roman" w:cs="Times New Roman"/>
          <w:color w:val="000000"/>
          <w:sz w:val="28"/>
          <w:szCs w:val="28"/>
          <w:lang w:eastAsia="ru-RU"/>
        </w:rPr>
        <w:t xml:space="preserve"> </w:t>
      </w:r>
      <w:r w:rsidRPr="00AD2BA4">
        <w:rPr>
          <w:rFonts w:ascii="Times New Roman" w:eastAsia="Times New Roman" w:hAnsi="Times New Roman" w:cs="Times New Roman"/>
          <w:color w:val="000000"/>
          <w:sz w:val="28"/>
          <w:szCs w:val="28"/>
          <w:lang w:eastAsia="ru-RU"/>
        </w:rPr>
        <w:t>они были</w:t>
      </w:r>
      <w:r>
        <w:rPr>
          <w:rFonts w:ascii="Times New Roman" w:eastAsia="Times New Roman" w:hAnsi="Times New Roman" w:cs="Times New Roman"/>
          <w:color w:val="000000"/>
          <w:sz w:val="28"/>
          <w:szCs w:val="28"/>
          <w:lang w:eastAsia="ru-RU"/>
        </w:rPr>
        <w:t xml:space="preserve"> </w:t>
      </w:r>
      <w:r w:rsidRPr="00AD2BA4">
        <w:rPr>
          <w:rFonts w:ascii="Times New Roman" w:eastAsia="Times New Roman" w:hAnsi="Times New Roman" w:cs="Times New Roman"/>
          <w:color w:val="000000"/>
          <w:sz w:val="28"/>
          <w:szCs w:val="28"/>
          <w:lang w:eastAsia="ru-RU"/>
        </w:rPr>
        <w:t>получены</w:t>
      </w:r>
      <w:r>
        <w:rPr>
          <w:rFonts w:ascii="Times New Roman" w:eastAsia="Times New Roman" w:hAnsi="Times New Roman" w:cs="Times New Roman"/>
          <w:color w:val="000000"/>
          <w:sz w:val="28"/>
          <w:szCs w:val="28"/>
          <w:lang w:eastAsia="ru-RU"/>
        </w:rPr>
        <w:t xml:space="preserve"> </w:t>
      </w:r>
      <w:r w:rsidRPr="00AD2BA4">
        <w:rPr>
          <w:rFonts w:ascii="Times New Roman" w:eastAsia="Times New Roman" w:hAnsi="Times New Roman" w:cs="Times New Roman"/>
          <w:color w:val="000000"/>
          <w:sz w:val="28"/>
          <w:szCs w:val="28"/>
          <w:lang w:eastAsia="ru-RU"/>
        </w:rPr>
        <w:t>и (или) составлены.</w:t>
      </w:r>
      <w:r>
        <w:rPr>
          <w:rFonts w:ascii="Times New Roman" w:eastAsia="Times New Roman" w:hAnsi="Times New Roman" w:cs="Times New Roman"/>
          <w:color w:val="000000"/>
          <w:sz w:val="28"/>
          <w:szCs w:val="28"/>
          <w:lang w:eastAsia="ru-RU"/>
        </w:rPr>
        <w:t xml:space="preserve"> Документы (копии документов), полученные и (или) составленные при оказании прочих связанных с аудиторской деятельностью услуг должны храниться не менее 3 лет после отчетного года.</w:t>
      </w:r>
    </w:p>
    <w:p w:rsidR="00EF3F05" w:rsidRPr="00AD2BA4" w:rsidRDefault="00EF3F05" w:rsidP="00EF3F0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определении способа хранения документов необходимо</w:t>
      </w:r>
      <w:r w:rsidRPr="00AD2BA4">
        <w:rPr>
          <w:rFonts w:ascii="Times New Roman" w:eastAsia="Times New Roman" w:hAnsi="Times New Roman" w:cs="Times New Roman"/>
          <w:color w:val="000000"/>
          <w:sz w:val="28"/>
          <w:szCs w:val="28"/>
          <w:lang w:eastAsia="ru-RU"/>
        </w:rPr>
        <w:t xml:space="preserve"> учитывать следующ</w:t>
      </w:r>
      <w:r>
        <w:rPr>
          <w:rFonts w:ascii="Times New Roman" w:eastAsia="Times New Roman" w:hAnsi="Times New Roman" w:cs="Times New Roman"/>
          <w:color w:val="000000"/>
          <w:sz w:val="28"/>
          <w:szCs w:val="28"/>
          <w:lang w:eastAsia="ru-RU"/>
        </w:rPr>
        <w:t>е</w:t>
      </w:r>
      <w:r w:rsidRPr="00AD2BA4">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w:t>
      </w:r>
    </w:p>
    <w:p w:rsidR="00EF3F05" w:rsidRPr="00AD2BA4" w:rsidRDefault="00EF3F05" w:rsidP="00EF3F05">
      <w:pPr>
        <w:tabs>
          <w:tab w:val="left" w:pos="1134"/>
        </w:tabs>
        <w:ind w:firstLine="709"/>
        <w:jc w:val="both"/>
        <w:rPr>
          <w:rFonts w:ascii="Times New Roman" w:eastAsia="Times New Roman" w:hAnsi="Times New Roman" w:cs="Times New Roman"/>
          <w:color w:val="000000"/>
          <w:sz w:val="28"/>
          <w:szCs w:val="28"/>
          <w:lang w:eastAsia="ru-RU"/>
        </w:rPr>
      </w:pPr>
      <w:r w:rsidRPr="00AD2BA4">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w:t>
      </w:r>
      <w:r w:rsidRPr="00AD2BA4">
        <w:rPr>
          <w:rFonts w:ascii="Times New Roman" w:eastAsia="Times New Roman" w:hAnsi="Times New Roman" w:cs="Times New Roman"/>
          <w:color w:val="000000"/>
          <w:sz w:val="28"/>
          <w:szCs w:val="28"/>
          <w:lang w:eastAsia="ru-RU"/>
        </w:rPr>
        <w:t>при использовании для хранения документов в электронном виде услуг сторонней организации аудиторск</w:t>
      </w:r>
      <w:r>
        <w:rPr>
          <w:rFonts w:ascii="Times New Roman" w:eastAsia="Times New Roman" w:hAnsi="Times New Roman" w:cs="Times New Roman"/>
          <w:color w:val="000000"/>
          <w:sz w:val="28"/>
          <w:szCs w:val="28"/>
          <w:lang w:eastAsia="ru-RU"/>
        </w:rPr>
        <w:t>ая</w:t>
      </w:r>
      <w:r w:rsidRPr="00AD2BA4">
        <w:rPr>
          <w:rFonts w:ascii="Times New Roman" w:eastAsia="Times New Roman" w:hAnsi="Times New Roman" w:cs="Times New Roman"/>
          <w:color w:val="000000"/>
          <w:sz w:val="28"/>
          <w:szCs w:val="28"/>
          <w:lang w:eastAsia="ru-RU"/>
        </w:rPr>
        <w:t xml:space="preserve"> организаци</w:t>
      </w:r>
      <w:r>
        <w:rPr>
          <w:rFonts w:ascii="Times New Roman" w:eastAsia="Times New Roman" w:hAnsi="Times New Roman" w:cs="Times New Roman"/>
          <w:color w:val="000000"/>
          <w:sz w:val="28"/>
          <w:szCs w:val="28"/>
          <w:lang w:eastAsia="ru-RU"/>
        </w:rPr>
        <w:t>я</w:t>
      </w:r>
      <w:r w:rsidRPr="00AD2BA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AD2BA4">
        <w:rPr>
          <w:rFonts w:ascii="Times New Roman" w:eastAsia="Times New Roman" w:hAnsi="Times New Roman" w:cs="Times New Roman"/>
          <w:color w:val="000000"/>
          <w:sz w:val="28"/>
          <w:szCs w:val="28"/>
          <w:lang w:eastAsia="ru-RU"/>
        </w:rPr>
        <w:t>индивидуальны</w:t>
      </w:r>
      <w:r>
        <w:rPr>
          <w:rFonts w:ascii="Times New Roman" w:eastAsia="Times New Roman" w:hAnsi="Times New Roman" w:cs="Times New Roman"/>
          <w:color w:val="000000"/>
          <w:sz w:val="28"/>
          <w:szCs w:val="28"/>
          <w:lang w:eastAsia="ru-RU"/>
        </w:rPr>
        <w:t>й</w:t>
      </w:r>
      <w:r w:rsidRPr="00AD2BA4">
        <w:rPr>
          <w:rFonts w:ascii="Times New Roman" w:eastAsia="Times New Roman" w:hAnsi="Times New Roman" w:cs="Times New Roman"/>
          <w:color w:val="000000"/>
          <w:sz w:val="28"/>
          <w:szCs w:val="28"/>
          <w:lang w:eastAsia="ru-RU"/>
        </w:rPr>
        <w:t xml:space="preserve"> аудитор</w:t>
      </w:r>
      <w:r>
        <w:rPr>
          <w:rFonts w:ascii="Times New Roman" w:eastAsia="Times New Roman" w:hAnsi="Times New Roman" w:cs="Times New Roman"/>
          <w:color w:val="000000"/>
          <w:sz w:val="28"/>
          <w:szCs w:val="28"/>
          <w:lang w:eastAsia="ru-RU"/>
        </w:rPr>
        <w:t>)</w:t>
      </w:r>
      <w:r w:rsidRPr="00AD2BA4">
        <w:rPr>
          <w:rFonts w:ascii="Times New Roman" w:eastAsia="Times New Roman" w:hAnsi="Times New Roman" w:cs="Times New Roman"/>
          <w:color w:val="000000"/>
          <w:sz w:val="28"/>
          <w:szCs w:val="28"/>
          <w:lang w:eastAsia="ru-RU"/>
        </w:rPr>
        <w:t xml:space="preserve"> должн</w:t>
      </w:r>
      <w:r>
        <w:rPr>
          <w:rFonts w:ascii="Times New Roman" w:eastAsia="Times New Roman" w:hAnsi="Times New Roman" w:cs="Times New Roman"/>
          <w:color w:val="000000"/>
          <w:sz w:val="28"/>
          <w:szCs w:val="28"/>
          <w:lang w:eastAsia="ru-RU"/>
        </w:rPr>
        <w:t>а</w:t>
      </w:r>
      <w:r w:rsidRPr="00AD2BA4">
        <w:rPr>
          <w:rFonts w:ascii="Times New Roman" w:eastAsia="Times New Roman" w:hAnsi="Times New Roman" w:cs="Times New Roman"/>
          <w:color w:val="000000"/>
          <w:sz w:val="28"/>
          <w:szCs w:val="28"/>
          <w:lang w:eastAsia="ru-RU"/>
        </w:rPr>
        <w:t xml:space="preserve"> получить от такой организации подтверждение соблюдения требований, </w:t>
      </w:r>
      <w:r>
        <w:rPr>
          <w:rFonts w:ascii="Times New Roman" w:eastAsia="Times New Roman" w:hAnsi="Times New Roman" w:cs="Times New Roman"/>
          <w:color w:val="000000"/>
          <w:sz w:val="28"/>
          <w:szCs w:val="28"/>
          <w:lang w:eastAsia="ru-RU"/>
        </w:rPr>
        <w:t>установленных</w:t>
      </w:r>
      <w:r w:rsidRPr="00AD2BA4">
        <w:rPr>
          <w:rFonts w:ascii="Times New Roman" w:eastAsia="Times New Roman" w:hAnsi="Times New Roman" w:cs="Times New Roman"/>
          <w:color w:val="000000"/>
          <w:sz w:val="28"/>
          <w:szCs w:val="28"/>
          <w:lang w:eastAsia="ru-RU"/>
        </w:rPr>
        <w:t xml:space="preserve"> Федеральным законом «Об аудиторской деятельности», </w:t>
      </w:r>
      <w:r>
        <w:rPr>
          <w:rFonts w:ascii="Times New Roman" w:eastAsia="Times New Roman" w:hAnsi="Times New Roman" w:cs="Times New Roman"/>
          <w:color w:val="000000"/>
          <w:sz w:val="28"/>
          <w:szCs w:val="28"/>
          <w:lang w:eastAsia="ru-RU"/>
        </w:rPr>
        <w:t>МСА </w:t>
      </w:r>
      <w:r w:rsidRPr="00AD2BA4">
        <w:rPr>
          <w:rFonts w:ascii="Times New Roman" w:eastAsia="Times New Roman" w:hAnsi="Times New Roman" w:cs="Times New Roman"/>
          <w:color w:val="000000"/>
          <w:sz w:val="28"/>
          <w:szCs w:val="28"/>
          <w:lang w:eastAsia="ru-RU"/>
        </w:rPr>
        <w:t xml:space="preserve">230 «Аудиторская документация», </w:t>
      </w:r>
      <w:r>
        <w:rPr>
          <w:rFonts w:ascii="Times New Roman" w:eastAsia="Times New Roman" w:hAnsi="Times New Roman" w:cs="Times New Roman"/>
          <w:color w:val="000000"/>
          <w:sz w:val="28"/>
          <w:szCs w:val="28"/>
          <w:lang w:eastAsia="ru-RU"/>
        </w:rPr>
        <w:t>МСКК</w:t>
      </w:r>
      <w:r w:rsidRPr="00AD2BA4">
        <w:rPr>
          <w:rFonts w:ascii="Times New Roman" w:eastAsia="Times New Roman" w:hAnsi="Times New Roman" w:cs="Times New Roman"/>
          <w:color w:val="000000"/>
          <w:sz w:val="28"/>
          <w:szCs w:val="28"/>
          <w:lang w:eastAsia="ru-RU"/>
        </w:rPr>
        <w:t xml:space="preserve"> 1;</w:t>
      </w:r>
    </w:p>
    <w:p w:rsidR="00EF3F05" w:rsidRPr="00AD2BA4" w:rsidRDefault="00EF3F05" w:rsidP="00EF3F05">
      <w:pPr>
        <w:tabs>
          <w:tab w:val="left" w:pos="1134"/>
        </w:tabs>
        <w:ind w:firstLine="709"/>
        <w:jc w:val="both"/>
        <w:rPr>
          <w:rFonts w:ascii="Times New Roman" w:eastAsia="Times New Roman" w:hAnsi="Times New Roman" w:cs="Times New Roman"/>
          <w:color w:val="000000"/>
          <w:sz w:val="28"/>
          <w:szCs w:val="28"/>
          <w:lang w:eastAsia="ru-RU"/>
        </w:rPr>
      </w:pPr>
      <w:r w:rsidRPr="00AD2BA4">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w:t>
      </w:r>
      <w:r w:rsidRPr="00AD2BA4">
        <w:rPr>
          <w:rFonts w:ascii="Times New Roman" w:eastAsia="Times New Roman" w:hAnsi="Times New Roman" w:cs="Times New Roman"/>
          <w:color w:val="000000"/>
          <w:sz w:val="28"/>
          <w:szCs w:val="28"/>
          <w:lang w:eastAsia="ru-RU"/>
        </w:rPr>
        <w:t>в случае использования аудиторск</w:t>
      </w:r>
      <w:r>
        <w:rPr>
          <w:rFonts w:ascii="Times New Roman" w:eastAsia="Times New Roman" w:hAnsi="Times New Roman" w:cs="Times New Roman"/>
          <w:color w:val="000000"/>
          <w:sz w:val="28"/>
          <w:szCs w:val="28"/>
          <w:lang w:eastAsia="ru-RU"/>
        </w:rPr>
        <w:t>ой</w:t>
      </w:r>
      <w:r w:rsidRPr="00AD2BA4">
        <w:rPr>
          <w:rFonts w:ascii="Times New Roman" w:eastAsia="Times New Roman" w:hAnsi="Times New Roman" w:cs="Times New Roman"/>
          <w:color w:val="000000"/>
          <w:sz w:val="28"/>
          <w:szCs w:val="28"/>
          <w:lang w:eastAsia="ru-RU"/>
        </w:rPr>
        <w:t xml:space="preserve"> организаци</w:t>
      </w:r>
      <w:r>
        <w:rPr>
          <w:rFonts w:ascii="Times New Roman" w:eastAsia="Times New Roman" w:hAnsi="Times New Roman" w:cs="Times New Roman"/>
          <w:color w:val="000000"/>
          <w:sz w:val="28"/>
          <w:szCs w:val="28"/>
          <w:lang w:eastAsia="ru-RU"/>
        </w:rPr>
        <w:t>ей</w:t>
      </w:r>
      <w:r w:rsidRPr="00AD2BA4">
        <w:rPr>
          <w:rFonts w:ascii="Times New Roman" w:eastAsia="Times New Roman" w:hAnsi="Times New Roman" w:cs="Times New Roman"/>
          <w:color w:val="000000"/>
          <w:sz w:val="28"/>
          <w:szCs w:val="28"/>
          <w:lang w:eastAsia="ru-RU"/>
        </w:rPr>
        <w:t>, являющ</w:t>
      </w:r>
      <w:r>
        <w:rPr>
          <w:rFonts w:ascii="Times New Roman" w:eastAsia="Times New Roman" w:hAnsi="Times New Roman" w:cs="Times New Roman"/>
          <w:color w:val="000000"/>
          <w:sz w:val="28"/>
          <w:szCs w:val="28"/>
          <w:lang w:eastAsia="ru-RU"/>
        </w:rPr>
        <w:t>ей</w:t>
      </w:r>
      <w:r w:rsidRPr="00AD2BA4">
        <w:rPr>
          <w:rFonts w:ascii="Times New Roman" w:eastAsia="Times New Roman" w:hAnsi="Times New Roman" w:cs="Times New Roman"/>
          <w:color w:val="000000"/>
          <w:sz w:val="28"/>
          <w:szCs w:val="28"/>
          <w:lang w:eastAsia="ru-RU"/>
        </w:rPr>
        <w:t>ся член</w:t>
      </w:r>
      <w:r>
        <w:rPr>
          <w:rFonts w:ascii="Times New Roman" w:eastAsia="Times New Roman" w:hAnsi="Times New Roman" w:cs="Times New Roman"/>
          <w:color w:val="000000"/>
          <w:sz w:val="28"/>
          <w:szCs w:val="28"/>
          <w:lang w:eastAsia="ru-RU"/>
        </w:rPr>
        <w:t>ом</w:t>
      </w:r>
      <w:r w:rsidRPr="00AD2BA4">
        <w:rPr>
          <w:rFonts w:ascii="Times New Roman" w:eastAsia="Times New Roman" w:hAnsi="Times New Roman" w:cs="Times New Roman"/>
          <w:color w:val="000000"/>
          <w:sz w:val="28"/>
          <w:szCs w:val="28"/>
          <w:lang w:eastAsia="ru-RU"/>
        </w:rPr>
        <w:t xml:space="preserve"> международной сети аудиторских организаций, единого хранилища данных, либо использования сетевых ресурсов в качестве службы резервного копирования, сетевые политики и процедуры по хранению документации должны соответствовать требованиям, </w:t>
      </w:r>
      <w:r>
        <w:rPr>
          <w:rFonts w:ascii="Times New Roman" w:eastAsia="Times New Roman" w:hAnsi="Times New Roman" w:cs="Times New Roman"/>
          <w:color w:val="000000"/>
          <w:sz w:val="28"/>
          <w:szCs w:val="28"/>
          <w:lang w:eastAsia="ru-RU"/>
        </w:rPr>
        <w:t>установленным</w:t>
      </w:r>
      <w:r w:rsidRPr="00AD2BA4">
        <w:rPr>
          <w:rFonts w:ascii="Times New Roman" w:eastAsia="Times New Roman" w:hAnsi="Times New Roman" w:cs="Times New Roman"/>
          <w:color w:val="000000"/>
          <w:sz w:val="28"/>
          <w:szCs w:val="28"/>
          <w:lang w:eastAsia="ru-RU"/>
        </w:rPr>
        <w:t xml:space="preserve"> Федеральным законом «Об аудиторской деятельности», MCA 230, МСКК 1.</w:t>
      </w:r>
    </w:p>
    <w:p w:rsidR="00EF3F05" w:rsidRDefault="00EF3F05" w:rsidP="00EF3F05">
      <w:pPr>
        <w:ind w:firstLine="709"/>
        <w:jc w:val="center"/>
        <w:rPr>
          <w:rFonts w:ascii="Times New Roman" w:eastAsia="Times New Roman" w:hAnsi="Times New Roman" w:cs="Times New Roman"/>
          <w:b/>
          <w:color w:val="000000"/>
          <w:sz w:val="28"/>
          <w:szCs w:val="28"/>
          <w:lang w:eastAsia="ru-RU"/>
        </w:rPr>
      </w:pPr>
    </w:p>
    <w:p w:rsidR="00EF3F05" w:rsidRDefault="00EF3F05" w:rsidP="00EF3F05">
      <w:pPr>
        <w:ind w:firstLine="709"/>
        <w:jc w:val="center"/>
        <w:rPr>
          <w:rFonts w:ascii="Times New Roman" w:eastAsia="Times New Roman" w:hAnsi="Times New Roman" w:cs="Times New Roman"/>
          <w:b/>
          <w:color w:val="000000"/>
          <w:sz w:val="28"/>
          <w:szCs w:val="28"/>
          <w:lang w:eastAsia="ru-RU"/>
        </w:rPr>
      </w:pPr>
      <w:r w:rsidRPr="00B4722D">
        <w:rPr>
          <w:rFonts w:ascii="Times New Roman" w:eastAsia="Times New Roman" w:hAnsi="Times New Roman" w:cs="Times New Roman"/>
          <w:b/>
          <w:color w:val="000000"/>
          <w:sz w:val="28"/>
          <w:szCs w:val="28"/>
          <w:lang w:eastAsia="ru-RU"/>
        </w:rPr>
        <w:t xml:space="preserve">Уведомление </w:t>
      </w:r>
      <w:r>
        <w:rPr>
          <w:rFonts w:ascii="Times New Roman" w:eastAsia="Times New Roman" w:hAnsi="Times New Roman" w:cs="Times New Roman"/>
          <w:b/>
          <w:color w:val="000000"/>
          <w:sz w:val="28"/>
          <w:szCs w:val="28"/>
          <w:lang w:eastAsia="ru-RU"/>
        </w:rPr>
        <w:t>Казначейства России о начале обслуживания общественно значимой организации</w:t>
      </w:r>
    </w:p>
    <w:p w:rsidR="00EF3F05" w:rsidRPr="00B4722D" w:rsidRDefault="00EF3F05" w:rsidP="00EF3F05">
      <w:pPr>
        <w:ind w:firstLine="709"/>
        <w:jc w:val="center"/>
        <w:rPr>
          <w:rFonts w:ascii="Times New Roman" w:eastAsia="Times New Roman" w:hAnsi="Times New Roman" w:cs="Times New Roman"/>
          <w:b/>
          <w:color w:val="000000"/>
          <w:sz w:val="28"/>
          <w:szCs w:val="28"/>
          <w:lang w:eastAsia="ru-RU"/>
        </w:rPr>
      </w:pPr>
    </w:p>
    <w:p w:rsidR="00EF3F05" w:rsidRPr="006F14CA" w:rsidRDefault="00EF3F05" w:rsidP="00EF3F0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Исходя из</w:t>
      </w:r>
      <w:r w:rsidRPr="006F14CA">
        <w:rPr>
          <w:rFonts w:ascii="Times New Roman" w:eastAsia="Times New Roman" w:hAnsi="Times New Roman" w:cs="Times New Roman"/>
          <w:color w:val="000000"/>
          <w:sz w:val="28"/>
          <w:szCs w:val="28"/>
          <w:lang w:eastAsia="ru-RU"/>
        </w:rPr>
        <w:t xml:space="preserve"> част</w:t>
      </w:r>
      <w:r>
        <w:rPr>
          <w:rFonts w:ascii="Times New Roman" w:eastAsia="Times New Roman" w:hAnsi="Times New Roman" w:cs="Times New Roman"/>
          <w:color w:val="000000"/>
          <w:sz w:val="28"/>
          <w:szCs w:val="28"/>
          <w:lang w:eastAsia="ru-RU"/>
        </w:rPr>
        <w:t>и</w:t>
      </w:r>
      <w:r w:rsidRPr="006F14CA">
        <w:rPr>
          <w:rFonts w:ascii="Times New Roman" w:eastAsia="Times New Roman" w:hAnsi="Times New Roman" w:cs="Times New Roman"/>
          <w:color w:val="000000"/>
          <w:sz w:val="28"/>
          <w:szCs w:val="28"/>
          <w:lang w:eastAsia="ru-RU"/>
        </w:rPr>
        <w:t xml:space="preserve"> 2 статьи 10.1 Федерального закона «Об аудиторской деятельности» аудиторские организации</w:t>
      </w:r>
      <w:r>
        <w:rPr>
          <w:rFonts w:ascii="Times New Roman" w:eastAsia="Times New Roman" w:hAnsi="Times New Roman" w:cs="Times New Roman"/>
          <w:color w:val="000000"/>
          <w:sz w:val="28"/>
          <w:szCs w:val="28"/>
          <w:lang w:eastAsia="ru-RU"/>
        </w:rPr>
        <w:t xml:space="preserve"> в случае заключения первого договора на проведение</w:t>
      </w:r>
      <w:r w:rsidRPr="006F14CA">
        <w:rPr>
          <w:rFonts w:ascii="Times New Roman" w:eastAsia="Times New Roman" w:hAnsi="Times New Roman" w:cs="Times New Roman"/>
          <w:color w:val="000000"/>
          <w:sz w:val="28"/>
          <w:szCs w:val="28"/>
          <w:lang w:eastAsia="ru-RU"/>
        </w:rPr>
        <w:t xml:space="preserve"> обязательн</w:t>
      </w:r>
      <w:r>
        <w:rPr>
          <w:rFonts w:ascii="Times New Roman" w:eastAsia="Times New Roman" w:hAnsi="Times New Roman" w:cs="Times New Roman"/>
          <w:color w:val="000000"/>
          <w:sz w:val="28"/>
          <w:szCs w:val="28"/>
          <w:lang w:eastAsia="ru-RU"/>
        </w:rPr>
        <w:t>ого</w:t>
      </w:r>
      <w:r w:rsidRPr="006F14CA">
        <w:rPr>
          <w:rFonts w:ascii="Times New Roman" w:eastAsia="Times New Roman" w:hAnsi="Times New Roman" w:cs="Times New Roman"/>
          <w:color w:val="000000"/>
          <w:sz w:val="28"/>
          <w:szCs w:val="28"/>
          <w:lang w:eastAsia="ru-RU"/>
        </w:rPr>
        <w:t xml:space="preserve"> аудит</w:t>
      </w:r>
      <w:r>
        <w:rPr>
          <w:rFonts w:ascii="Times New Roman" w:eastAsia="Times New Roman" w:hAnsi="Times New Roman" w:cs="Times New Roman"/>
          <w:color w:val="000000"/>
          <w:sz w:val="28"/>
          <w:szCs w:val="28"/>
          <w:lang w:eastAsia="ru-RU"/>
        </w:rPr>
        <w:t>а</w:t>
      </w:r>
      <w:r w:rsidRPr="006F14CA">
        <w:rPr>
          <w:rFonts w:ascii="Times New Roman" w:eastAsia="Times New Roman" w:hAnsi="Times New Roman" w:cs="Times New Roman"/>
          <w:color w:val="000000"/>
          <w:sz w:val="28"/>
          <w:szCs w:val="28"/>
          <w:lang w:eastAsia="ru-RU"/>
        </w:rPr>
        <w:t xml:space="preserve"> бухгалтерской отчетности </w:t>
      </w:r>
      <w:r>
        <w:rPr>
          <w:rFonts w:ascii="Times New Roman" w:eastAsia="Times New Roman" w:hAnsi="Times New Roman" w:cs="Times New Roman"/>
          <w:color w:val="000000"/>
          <w:sz w:val="28"/>
          <w:szCs w:val="28"/>
          <w:lang w:eastAsia="ru-RU"/>
        </w:rPr>
        <w:t xml:space="preserve">общественно значимой </w:t>
      </w:r>
      <w:r w:rsidRPr="006F14CA">
        <w:rPr>
          <w:rFonts w:ascii="Times New Roman" w:eastAsia="Times New Roman" w:hAnsi="Times New Roman" w:cs="Times New Roman"/>
          <w:color w:val="000000"/>
          <w:sz w:val="28"/>
          <w:szCs w:val="28"/>
          <w:lang w:eastAsia="ru-RU"/>
        </w:rPr>
        <w:t>организаци</w:t>
      </w:r>
      <w:r>
        <w:rPr>
          <w:rFonts w:ascii="Times New Roman" w:eastAsia="Times New Roman" w:hAnsi="Times New Roman" w:cs="Times New Roman"/>
          <w:color w:val="000000"/>
          <w:sz w:val="28"/>
          <w:szCs w:val="28"/>
          <w:lang w:eastAsia="ru-RU"/>
        </w:rPr>
        <w:t>и</w:t>
      </w:r>
      <w:r>
        <w:rPr>
          <w:rStyle w:val="af0"/>
          <w:rFonts w:ascii="Times New Roman" w:eastAsia="Times New Roman" w:hAnsi="Times New Roman" w:cs="Times New Roman"/>
          <w:color w:val="000000"/>
          <w:sz w:val="28"/>
          <w:szCs w:val="28"/>
          <w:lang w:eastAsia="ru-RU"/>
        </w:rPr>
        <w:footnoteReference w:id="6"/>
      </w:r>
      <w:r>
        <w:rPr>
          <w:rFonts w:ascii="Times New Roman" w:eastAsia="Times New Roman" w:hAnsi="Times New Roman" w:cs="Times New Roman"/>
          <w:color w:val="000000"/>
          <w:sz w:val="28"/>
          <w:szCs w:val="28"/>
          <w:lang w:eastAsia="ru-RU"/>
        </w:rPr>
        <w:t xml:space="preserve"> в текущем календарном году </w:t>
      </w:r>
      <w:r w:rsidRPr="006F14CA">
        <w:rPr>
          <w:rFonts w:ascii="Times New Roman" w:eastAsia="Times New Roman" w:hAnsi="Times New Roman" w:cs="Times New Roman"/>
          <w:color w:val="000000"/>
          <w:sz w:val="28"/>
          <w:szCs w:val="28"/>
          <w:lang w:eastAsia="ru-RU"/>
        </w:rPr>
        <w:t xml:space="preserve">в течение 20 рабочих дней, следующих за датой </w:t>
      </w:r>
      <w:r>
        <w:rPr>
          <w:rFonts w:ascii="Times New Roman" w:eastAsia="Times New Roman" w:hAnsi="Times New Roman" w:cs="Times New Roman"/>
          <w:color w:val="000000"/>
          <w:sz w:val="28"/>
          <w:szCs w:val="28"/>
          <w:lang w:eastAsia="ru-RU"/>
        </w:rPr>
        <w:t xml:space="preserve">его </w:t>
      </w:r>
      <w:r w:rsidRPr="006F14CA">
        <w:rPr>
          <w:rFonts w:ascii="Times New Roman" w:eastAsia="Times New Roman" w:hAnsi="Times New Roman" w:cs="Times New Roman"/>
          <w:color w:val="000000"/>
          <w:sz w:val="28"/>
          <w:szCs w:val="28"/>
          <w:lang w:eastAsia="ru-RU"/>
        </w:rPr>
        <w:t>заключения</w:t>
      </w:r>
      <w:r>
        <w:rPr>
          <w:rFonts w:ascii="Times New Roman" w:eastAsia="Times New Roman" w:hAnsi="Times New Roman" w:cs="Times New Roman"/>
          <w:color w:val="000000"/>
          <w:sz w:val="28"/>
          <w:szCs w:val="28"/>
          <w:lang w:eastAsia="ru-RU"/>
        </w:rPr>
        <w:t>,</w:t>
      </w:r>
      <w:r w:rsidRPr="006F14CA">
        <w:rPr>
          <w:rFonts w:ascii="Times New Roman" w:eastAsia="Times New Roman" w:hAnsi="Times New Roman" w:cs="Times New Roman"/>
          <w:color w:val="000000"/>
          <w:sz w:val="28"/>
          <w:szCs w:val="28"/>
          <w:lang w:eastAsia="ru-RU"/>
        </w:rPr>
        <w:t xml:space="preserve"> однократно должны уведомлять </w:t>
      </w:r>
      <w:r>
        <w:rPr>
          <w:rFonts w:ascii="Times New Roman" w:eastAsia="Times New Roman" w:hAnsi="Times New Roman" w:cs="Times New Roman"/>
          <w:color w:val="000000"/>
          <w:sz w:val="28"/>
          <w:szCs w:val="28"/>
          <w:lang w:eastAsia="ru-RU"/>
        </w:rPr>
        <w:t>об этом К</w:t>
      </w:r>
      <w:r w:rsidRPr="006F14CA">
        <w:rPr>
          <w:rFonts w:ascii="Times New Roman" w:eastAsia="Times New Roman" w:hAnsi="Times New Roman" w:cs="Times New Roman"/>
          <w:color w:val="000000"/>
          <w:sz w:val="28"/>
          <w:szCs w:val="28"/>
          <w:lang w:eastAsia="ru-RU"/>
        </w:rPr>
        <w:t>азначейство</w:t>
      </w:r>
      <w:r>
        <w:rPr>
          <w:rFonts w:ascii="Times New Roman" w:eastAsia="Times New Roman" w:hAnsi="Times New Roman" w:cs="Times New Roman"/>
          <w:color w:val="000000"/>
          <w:sz w:val="28"/>
          <w:szCs w:val="28"/>
          <w:lang w:eastAsia="ru-RU"/>
        </w:rPr>
        <w:t xml:space="preserve"> России. </w:t>
      </w:r>
      <w:r w:rsidRPr="006F14CA">
        <w:rPr>
          <w:rFonts w:ascii="Times New Roman" w:eastAsia="Times New Roman" w:hAnsi="Times New Roman" w:cs="Times New Roman"/>
          <w:color w:val="000000"/>
          <w:sz w:val="28"/>
          <w:szCs w:val="28"/>
          <w:lang w:eastAsia="ru-RU"/>
        </w:rPr>
        <w:t>Порядок и форма уведомления утверждены приказом Мин</w:t>
      </w:r>
      <w:r>
        <w:rPr>
          <w:rFonts w:ascii="Times New Roman" w:eastAsia="Times New Roman" w:hAnsi="Times New Roman" w:cs="Times New Roman"/>
          <w:color w:val="000000"/>
          <w:sz w:val="28"/>
          <w:szCs w:val="28"/>
          <w:lang w:eastAsia="ru-RU"/>
        </w:rPr>
        <w:t xml:space="preserve">фина России </w:t>
      </w:r>
      <w:r w:rsidRPr="006F14C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8 февраля </w:t>
      </w:r>
      <w:r w:rsidRPr="006F14CA">
        <w:rPr>
          <w:rFonts w:ascii="Times New Roman" w:eastAsia="Times New Roman" w:hAnsi="Times New Roman" w:cs="Times New Roman"/>
          <w:color w:val="000000"/>
          <w:sz w:val="28"/>
          <w:szCs w:val="28"/>
          <w:lang w:eastAsia="ru-RU"/>
        </w:rPr>
        <w:t>2018</w:t>
      </w:r>
      <w:r>
        <w:rPr>
          <w:rFonts w:ascii="Times New Roman" w:eastAsia="Times New Roman" w:hAnsi="Times New Roman" w:cs="Times New Roman"/>
          <w:color w:val="000000"/>
          <w:sz w:val="28"/>
          <w:szCs w:val="28"/>
          <w:lang w:eastAsia="ru-RU"/>
        </w:rPr>
        <w:t> г.</w:t>
      </w:r>
      <w:r w:rsidRPr="006F14C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w:t>
      </w:r>
      <w:r w:rsidRPr="006F14CA">
        <w:rPr>
          <w:rFonts w:ascii="Times New Roman" w:eastAsia="Times New Roman" w:hAnsi="Times New Roman" w:cs="Times New Roman"/>
          <w:color w:val="000000"/>
          <w:sz w:val="28"/>
          <w:szCs w:val="28"/>
          <w:lang w:eastAsia="ru-RU"/>
        </w:rPr>
        <w:t>20н.</w:t>
      </w:r>
      <w:r>
        <w:rPr>
          <w:rFonts w:ascii="Times New Roman" w:eastAsia="Times New Roman" w:hAnsi="Times New Roman" w:cs="Times New Roman"/>
          <w:color w:val="000000"/>
          <w:sz w:val="28"/>
          <w:szCs w:val="28"/>
          <w:lang w:eastAsia="ru-RU"/>
        </w:rPr>
        <w:t xml:space="preserve"> Подробная и</w:t>
      </w:r>
      <w:r w:rsidRPr="006F14CA">
        <w:rPr>
          <w:rFonts w:ascii="Times New Roman" w:eastAsia="Times New Roman" w:hAnsi="Times New Roman" w:cs="Times New Roman"/>
          <w:color w:val="000000"/>
          <w:sz w:val="28"/>
          <w:szCs w:val="28"/>
          <w:lang w:eastAsia="ru-RU"/>
        </w:rPr>
        <w:t>нформация</w:t>
      </w:r>
      <w:r>
        <w:rPr>
          <w:rFonts w:ascii="Times New Roman" w:eastAsia="Times New Roman" w:hAnsi="Times New Roman" w:cs="Times New Roman"/>
          <w:color w:val="000000"/>
          <w:sz w:val="28"/>
          <w:szCs w:val="28"/>
          <w:lang w:eastAsia="ru-RU"/>
        </w:rPr>
        <w:t xml:space="preserve"> по данному вопросу</w:t>
      </w:r>
      <w:r w:rsidRPr="006F14CA">
        <w:rPr>
          <w:rFonts w:ascii="Times New Roman" w:eastAsia="Times New Roman" w:hAnsi="Times New Roman" w:cs="Times New Roman"/>
          <w:color w:val="000000"/>
          <w:sz w:val="28"/>
          <w:szCs w:val="28"/>
          <w:lang w:eastAsia="ru-RU"/>
        </w:rPr>
        <w:t xml:space="preserve"> размещена на официальном </w:t>
      </w:r>
      <w:r>
        <w:rPr>
          <w:rFonts w:ascii="Times New Roman" w:eastAsia="Times New Roman" w:hAnsi="Times New Roman" w:cs="Times New Roman"/>
          <w:color w:val="000000"/>
          <w:sz w:val="28"/>
          <w:szCs w:val="28"/>
          <w:lang w:eastAsia="ru-RU"/>
        </w:rPr>
        <w:t>Интернет-</w:t>
      </w:r>
      <w:r w:rsidRPr="006F14CA">
        <w:rPr>
          <w:rFonts w:ascii="Times New Roman" w:eastAsia="Times New Roman" w:hAnsi="Times New Roman" w:cs="Times New Roman"/>
          <w:color w:val="000000"/>
          <w:sz w:val="28"/>
          <w:szCs w:val="28"/>
          <w:lang w:eastAsia="ru-RU"/>
        </w:rPr>
        <w:t xml:space="preserve">сайте </w:t>
      </w:r>
      <w:r>
        <w:rPr>
          <w:rFonts w:ascii="Times New Roman" w:eastAsia="Times New Roman" w:hAnsi="Times New Roman" w:cs="Times New Roman"/>
          <w:color w:val="000000"/>
          <w:sz w:val="28"/>
          <w:szCs w:val="28"/>
          <w:lang w:eastAsia="ru-RU"/>
        </w:rPr>
        <w:t>К</w:t>
      </w:r>
      <w:r w:rsidRPr="006F14CA">
        <w:rPr>
          <w:rFonts w:ascii="Times New Roman" w:eastAsia="Times New Roman" w:hAnsi="Times New Roman" w:cs="Times New Roman"/>
          <w:color w:val="000000"/>
          <w:sz w:val="28"/>
          <w:szCs w:val="28"/>
          <w:lang w:eastAsia="ru-RU"/>
        </w:rPr>
        <w:t>азначейства</w:t>
      </w:r>
      <w:r>
        <w:rPr>
          <w:rFonts w:ascii="Times New Roman" w:eastAsia="Times New Roman" w:hAnsi="Times New Roman" w:cs="Times New Roman"/>
          <w:color w:val="000000"/>
          <w:sz w:val="28"/>
          <w:szCs w:val="28"/>
          <w:lang w:eastAsia="ru-RU"/>
        </w:rPr>
        <w:t xml:space="preserve"> России</w:t>
      </w:r>
      <w:r w:rsidRPr="006F14CA">
        <w:rPr>
          <w:rFonts w:ascii="Times New Roman" w:eastAsia="Times New Roman" w:hAnsi="Times New Roman" w:cs="Times New Roman"/>
          <w:color w:val="000000"/>
          <w:sz w:val="28"/>
          <w:szCs w:val="28"/>
          <w:lang w:eastAsia="ru-RU"/>
        </w:rPr>
        <w:t xml:space="preserve"> www.roskazna.ru в разделе «Контроль</w:t>
      </w:r>
      <w:r>
        <w:rPr>
          <w:rFonts w:ascii="Times New Roman" w:eastAsia="Times New Roman" w:hAnsi="Times New Roman" w:cs="Times New Roman"/>
          <w:color w:val="000000"/>
          <w:sz w:val="28"/>
          <w:szCs w:val="28"/>
          <w:lang w:eastAsia="ru-RU"/>
        </w:rPr>
        <w:t xml:space="preserve"> - </w:t>
      </w:r>
      <w:r w:rsidRPr="006F14CA">
        <w:rPr>
          <w:rFonts w:ascii="Times New Roman" w:eastAsia="Times New Roman" w:hAnsi="Times New Roman" w:cs="Times New Roman"/>
          <w:color w:val="000000"/>
          <w:sz w:val="28"/>
          <w:szCs w:val="28"/>
          <w:lang w:eastAsia="ru-RU"/>
        </w:rPr>
        <w:t xml:space="preserve">Внешний контроль качества работы аудиторских </w:t>
      </w:r>
      <w:r>
        <w:rPr>
          <w:rFonts w:ascii="Times New Roman" w:eastAsia="Times New Roman" w:hAnsi="Times New Roman" w:cs="Times New Roman"/>
          <w:color w:val="000000"/>
          <w:sz w:val="28"/>
          <w:szCs w:val="28"/>
          <w:lang w:eastAsia="ru-RU"/>
        </w:rPr>
        <w:t>о</w:t>
      </w:r>
      <w:r w:rsidRPr="006F14CA">
        <w:rPr>
          <w:rFonts w:ascii="Times New Roman" w:eastAsia="Times New Roman" w:hAnsi="Times New Roman" w:cs="Times New Roman"/>
          <w:color w:val="000000"/>
          <w:sz w:val="28"/>
          <w:szCs w:val="28"/>
          <w:lang w:eastAsia="ru-RU"/>
        </w:rPr>
        <w:t>рганизаций</w:t>
      </w:r>
      <w:r>
        <w:rPr>
          <w:rFonts w:ascii="Times New Roman" w:eastAsia="Times New Roman" w:hAnsi="Times New Roman" w:cs="Times New Roman"/>
          <w:color w:val="000000"/>
          <w:sz w:val="28"/>
          <w:szCs w:val="28"/>
          <w:lang w:eastAsia="ru-RU"/>
        </w:rPr>
        <w:t xml:space="preserve"> - </w:t>
      </w:r>
      <w:r w:rsidRPr="006F14CA">
        <w:rPr>
          <w:rFonts w:ascii="Times New Roman" w:eastAsia="Times New Roman" w:hAnsi="Times New Roman" w:cs="Times New Roman"/>
          <w:color w:val="000000"/>
          <w:sz w:val="28"/>
          <w:szCs w:val="28"/>
          <w:lang w:eastAsia="ru-RU"/>
        </w:rPr>
        <w:t>Уведомление о начале оказания услуг по проведению обязательного аудита».</w:t>
      </w:r>
    </w:p>
    <w:p w:rsidR="00EF3F05" w:rsidRPr="006F14CA" w:rsidRDefault="00EF3F05" w:rsidP="00EF3F0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6F14CA">
        <w:rPr>
          <w:rFonts w:ascii="Times New Roman" w:eastAsia="Times New Roman" w:hAnsi="Times New Roman" w:cs="Times New Roman"/>
          <w:color w:val="000000"/>
          <w:sz w:val="28"/>
          <w:szCs w:val="28"/>
          <w:lang w:eastAsia="ru-RU"/>
        </w:rPr>
        <w:t xml:space="preserve"> уведомлени</w:t>
      </w:r>
      <w:r>
        <w:rPr>
          <w:rFonts w:ascii="Times New Roman" w:eastAsia="Times New Roman" w:hAnsi="Times New Roman" w:cs="Times New Roman"/>
          <w:color w:val="000000"/>
          <w:sz w:val="28"/>
          <w:szCs w:val="28"/>
          <w:lang w:eastAsia="ru-RU"/>
        </w:rPr>
        <w:t>и, направляемом</w:t>
      </w:r>
      <w:r w:rsidRPr="006F14CA">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К</w:t>
      </w:r>
      <w:r w:rsidRPr="006F14CA">
        <w:rPr>
          <w:rFonts w:ascii="Times New Roman" w:eastAsia="Times New Roman" w:hAnsi="Times New Roman" w:cs="Times New Roman"/>
          <w:color w:val="000000"/>
          <w:sz w:val="28"/>
          <w:szCs w:val="28"/>
          <w:lang w:eastAsia="ru-RU"/>
        </w:rPr>
        <w:t>азначейств</w:t>
      </w:r>
      <w:r>
        <w:rPr>
          <w:rFonts w:ascii="Times New Roman" w:eastAsia="Times New Roman" w:hAnsi="Times New Roman" w:cs="Times New Roman"/>
          <w:color w:val="000000"/>
          <w:sz w:val="28"/>
          <w:szCs w:val="28"/>
          <w:lang w:eastAsia="ru-RU"/>
        </w:rPr>
        <w:t>о России,</w:t>
      </w:r>
      <w:r w:rsidRPr="006F14C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должны быть</w:t>
      </w:r>
      <w:r w:rsidRPr="006F14CA">
        <w:rPr>
          <w:rFonts w:ascii="Times New Roman" w:eastAsia="Times New Roman" w:hAnsi="Times New Roman" w:cs="Times New Roman"/>
          <w:color w:val="000000"/>
          <w:sz w:val="28"/>
          <w:szCs w:val="28"/>
          <w:lang w:eastAsia="ru-RU"/>
        </w:rPr>
        <w:t xml:space="preserve"> указ</w:t>
      </w:r>
      <w:r>
        <w:rPr>
          <w:rFonts w:ascii="Times New Roman" w:eastAsia="Times New Roman" w:hAnsi="Times New Roman" w:cs="Times New Roman"/>
          <w:color w:val="000000"/>
          <w:sz w:val="28"/>
          <w:szCs w:val="28"/>
          <w:lang w:eastAsia="ru-RU"/>
        </w:rPr>
        <w:t>аны</w:t>
      </w:r>
      <w:r w:rsidRPr="006F14CA">
        <w:rPr>
          <w:rFonts w:ascii="Times New Roman" w:eastAsia="Times New Roman" w:hAnsi="Times New Roman" w:cs="Times New Roman"/>
          <w:color w:val="000000"/>
          <w:sz w:val="28"/>
          <w:szCs w:val="28"/>
          <w:lang w:eastAsia="ru-RU"/>
        </w:rPr>
        <w:t xml:space="preserve"> все </w:t>
      </w:r>
      <w:r>
        <w:rPr>
          <w:rFonts w:ascii="Times New Roman" w:eastAsia="Times New Roman" w:hAnsi="Times New Roman" w:cs="Times New Roman"/>
          <w:color w:val="000000"/>
          <w:sz w:val="28"/>
          <w:szCs w:val="28"/>
          <w:lang w:eastAsia="ru-RU"/>
        </w:rPr>
        <w:t xml:space="preserve">сведения, </w:t>
      </w:r>
      <w:r w:rsidRPr="006F14CA">
        <w:rPr>
          <w:rFonts w:ascii="Times New Roman" w:eastAsia="Times New Roman" w:hAnsi="Times New Roman" w:cs="Times New Roman"/>
          <w:color w:val="000000"/>
          <w:sz w:val="28"/>
          <w:szCs w:val="28"/>
          <w:lang w:eastAsia="ru-RU"/>
        </w:rPr>
        <w:t xml:space="preserve">предусмотренные </w:t>
      </w:r>
      <w:r>
        <w:rPr>
          <w:rFonts w:ascii="Times New Roman" w:eastAsia="Times New Roman" w:hAnsi="Times New Roman" w:cs="Times New Roman"/>
          <w:color w:val="000000"/>
          <w:sz w:val="28"/>
          <w:szCs w:val="28"/>
          <w:lang w:eastAsia="ru-RU"/>
        </w:rPr>
        <w:t xml:space="preserve">утвержденной </w:t>
      </w:r>
      <w:r w:rsidRPr="006F14CA">
        <w:rPr>
          <w:rFonts w:ascii="Times New Roman" w:eastAsia="Times New Roman" w:hAnsi="Times New Roman" w:cs="Times New Roman"/>
          <w:color w:val="000000"/>
          <w:sz w:val="28"/>
          <w:szCs w:val="28"/>
          <w:lang w:eastAsia="ru-RU"/>
        </w:rPr>
        <w:t>формой.</w:t>
      </w:r>
      <w:r>
        <w:rPr>
          <w:rFonts w:ascii="Times New Roman" w:eastAsia="Times New Roman" w:hAnsi="Times New Roman" w:cs="Times New Roman"/>
          <w:color w:val="000000"/>
          <w:sz w:val="28"/>
          <w:szCs w:val="28"/>
          <w:lang w:eastAsia="ru-RU"/>
        </w:rPr>
        <w:t xml:space="preserve"> </w:t>
      </w:r>
      <w:r w:rsidRPr="006F14CA">
        <w:rPr>
          <w:rFonts w:ascii="Times New Roman" w:eastAsia="Times New Roman" w:hAnsi="Times New Roman" w:cs="Times New Roman"/>
          <w:color w:val="000000"/>
          <w:sz w:val="28"/>
          <w:szCs w:val="28"/>
          <w:lang w:eastAsia="ru-RU"/>
        </w:rPr>
        <w:t xml:space="preserve">В случае </w:t>
      </w:r>
      <w:r>
        <w:rPr>
          <w:rFonts w:ascii="Times New Roman" w:eastAsia="Times New Roman" w:hAnsi="Times New Roman" w:cs="Times New Roman"/>
          <w:color w:val="000000"/>
          <w:sz w:val="28"/>
          <w:szCs w:val="28"/>
          <w:lang w:eastAsia="ru-RU"/>
        </w:rPr>
        <w:t xml:space="preserve">выявления ошибки в уведомлении, направленном в Казначейство России, </w:t>
      </w:r>
      <w:r w:rsidRPr="006F14CA">
        <w:rPr>
          <w:rFonts w:ascii="Times New Roman" w:eastAsia="Times New Roman" w:hAnsi="Times New Roman" w:cs="Times New Roman"/>
          <w:color w:val="000000"/>
          <w:sz w:val="28"/>
          <w:szCs w:val="28"/>
          <w:lang w:eastAsia="ru-RU"/>
        </w:rPr>
        <w:lastRenderedPageBreak/>
        <w:t xml:space="preserve">необходимо </w:t>
      </w:r>
      <w:r>
        <w:rPr>
          <w:rFonts w:ascii="Times New Roman" w:eastAsia="Times New Roman" w:hAnsi="Times New Roman" w:cs="Times New Roman"/>
          <w:color w:val="000000"/>
          <w:sz w:val="28"/>
          <w:szCs w:val="28"/>
          <w:lang w:eastAsia="ru-RU"/>
        </w:rPr>
        <w:t>представить</w:t>
      </w:r>
      <w:r w:rsidRPr="006F14CA">
        <w:rPr>
          <w:rFonts w:ascii="Times New Roman" w:eastAsia="Times New Roman" w:hAnsi="Times New Roman" w:cs="Times New Roman"/>
          <w:color w:val="000000"/>
          <w:sz w:val="28"/>
          <w:szCs w:val="28"/>
          <w:lang w:eastAsia="ru-RU"/>
        </w:rPr>
        <w:t xml:space="preserve"> корректирующее уведомление, указав</w:t>
      </w:r>
      <w:r>
        <w:rPr>
          <w:rFonts w:ascii="Times New Roman" w:eastAsia="Times New Roman" w:hAnsi="Times New Roman" w:cs="Times New Roman"/>
          <w:color w:val="000000"/>
          <w:sz w:val="28"/>
          <w:szCs w:val="28"/>
          <w:lang w:eastAsia="ru-RU"/>
        </w:rPr>
        <w:t xml:space="preserve"> в нем</w:t>
      </w:r>
      <w:r w:rsidRPr="006F14CA">
        <w:rPr>
          <w:rFonts w:ascii="Times New Roman" w:eastAsia="Times New Roman" w:hAnsi="Times New Roman" w:cs="Times New Roman"/>
          <w:color w:val="000000"/>
          <w:sz w:val="28"/>
          <w:szCs w:val="28"/>
          <w:lang w:eastAsia="ru-RU"/>
        </w:rPr>
        <w:t xml:space="preserve"> причин</w:t>
      </w:r>
      <w:r>
        <w:rPr>
          <w:rFonts w:ascii="Times New Roman" w:eastAsia="Times New Roman" w:hAnsi="Times New Roman" w:cs="Times New Roman"/>
          <w:color w:val="000000"/>
          <w:sz w:val="28"/>
          <w:szCs w:val="28"/>
          <w:lang w:eastAsia="ru-RU"/>
        </w:rPr>
        <w:t>у</w:t>
      </w:r>
      <w:r w:rsidRPr="006F14C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корректировки</w:t>
      </w:r>
      <w:r w:rsidRPr="006F14CA">
        <w:rPr>
          <w:rFonts w:ascii="Times New Roman" w:eastAsia="Times New Roman" w:hAnsi="Times New Roman" w:cs="Times New Roman"/>
          <w:color w:val="000000"/>
          <w:sz w:val="28"/>
          <w:szCs w:val="28"/>
          <w:lang w:eastAsia="ru-RU"/>
        </w:rPr>
        <w:t>.</w:t>
      </w:r>
    </w:p>
    <w:p w:rsidR="00EF3F05" w:rsidRPr="006F14CA" w:rsidRDefault="00EF3F05" w:rsidP="00EF3F0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6F14CA">
        <w:rPr>
          <w:rFonts w:ascii="Times New Roman" w:eastAsia="Times New Roman" w:hAnsi="Times New Roman" w:cs="Times New Roman"/>
          <w:color w:val="000000"/>
          <w:sz w:val="28"/>
          <w:szCs w:val="28"/>
          <w:lang w:eastAsia="ru-RU"/>
        </w:rPr>
        <w:t xml:space="preserve"> случае заключения договора на проведение ежегодного обязательного аудита бухгалтерской отчетности </w:t>
      </w:r>
      <w:r>
        <w:rPr>
          <w:rFonts w:ascii="Times New Roman" w:eastAsia="Times New Roman" w:hAnsi="Times New Roman" w:cs="Times New Roman"/>
          <w:color w:val="000000"/>
          <w:sz w:val="28"/>
          <w:szCs w:val="28"/>
          <w:lang w:eastAsia="ru-RU"/>
        </w:rPr>
        <w:t xml:space="preserve">общественно значимой </w:t>
      </w:r>
      <w:r w:rsidRPr="006F14CA">
        <w:rPr>
          <w:rFonts w:ascii="Times New Roman" w:eastAsia="Times New Roman" w:hAnsi="Times New Roman" w:cs="Times New Roman"/>
          <w:color w:val="000000"/>
          <w:sz w:val="28"/>
          <w:szCs w:val="28"/>
          <w:lang w:eastAsia="ru-RU"/>
        </w:rPr>
        <w:t xml:space="preserve">организации </w:t>
      </w:r>
      <w:r>
        <w:rPr>
          <w:rFonts w:ascii="Times New Roman" w:eastAsia="Times New Roman" w:hAnsi="Times New Roman" w:cs="Times New Roman"/>
          <w:color w:val="000000"/>
          <w:sz w:val="28"/>
          <w:szCs w:val="28"/>
          <w:lang w:eastAsia="ru-RU"/>
        </w:rPr>
        <w:t>н</w:t>
      </w:r>
      <w:r w:rsidRPr="006F14CA">
        <w:rPr>
          <w:rFonts w:ascii="Times New Roman" w:eastAsia="Times New Roman" w:hAnsi="Times New Roman" w:cs="Times New Roman"/>
          <w:color w:val="000000"/>
          <w:sz w:val="28"/>
          <w:szCs w:val="28"/>
          <w:lang w:eastAsia="ru-RU"/>
        </w:rPr>
        <w:t xml:space="preserve">а период, превышающий один календарный год (отчетный период), </w:t>
      </w:r>
      <w:r>
        <w:rPr>
          <w:rFonts w:ascii="Times New Roman" w:eastAsia="Times New Roman" w:hAnsi="Times New Roman" w:cs="Times New Roman"/>
          <w:color w:val="000000"/>
          <w:sz w:val="28"/>
          <w:szCs w:val="28"/>
          <w:lang w:eastAsia="ru-RU"/>
        </w:rPr>
        <w:t>аудиторская организация должна</w:t>
      </w:r>
      <w:r w:rsidRPr="006F14CA">
        <w:rPr>
          <w:rFonts w:ascii="Times New Roman" w:eastAsia="Times New Roman" w:hAnsi="Times New Roman" w:cs="Times New Roman"/>
          <w:color w:val="000000"/>
          <w:sz w:val="28"/>
          <w:szCs w:val="28"/>
          <w:lang w:eastAsia="ru-RU"/>
        </w:rPr>
        <w:t xml:space="preserve"> ежегодно уведомлять </w:t>
      </w:r>
      <w:r>
        <w:rPr>
          <w:rFonts w:ascii="Times New Roman" w:eastAsia="Times New Roman" w:hAnsi="Times New Roman" w:cs="Times New Roman"/>
          <w:color w:val="000000"/>
          <w:sz w:val="28"/>
          <w:szCs w:val="28"/>
          <w:lang w:eastAsia="ru-RU"/>
        </w:rPr>
        <w:t>Казначейство России</w:t>
      </w:r>
      <w:r w:rsidRPr="006F14CA">
        <w:rPr>
          <w:rFonts w:ascii="Times New Roman" w:eastAsia="Times New Roman" w:hAnsi="Times New Roman" w:cs="Times New Roman"/>
          <w:color w:val="000000"/>
          <w:sz w:val="28"/>
          <w:szCs w:val="28"/>
          <w:lang w:eastAsia="ru-RU"/>
        </w:rPr>
        <w:t xml:space="preserve"> о начале оказания таких услуг.</w:t>
      </w:r>
    </w:p>
    <w:p w:rsidR="00EF3F05" w:rsidRDefault="00EF3F05" w:rsidP="00EF3F05">
      <w:pPr>
        <w:ind w:firstLine="709"/>
        <w:jc w:val="both"/>
        <w:rPr>
          <w:rFonts w:ascii="Times New Roman" w:eastAsia="Times New Roman" w:hAnsi="Times New Roman" w:cs="Times New Roman"/>
          <w:color w:val="000000"/>
          <w:sz w:val="28"/>
          <w:szCs w:val="28"/>
          <w:lang w:eastAsia="ru-RU"/>
        </w:rPr>
      </w:pPr>
      <w:r w:rsidRPr="006F14CA">
        <w:rPr>
          <w:rFonts w:ascii="Times New Roman" w:eastAsia="Times New Roman" w:hAnsi="Times New Roman" w:cs="Times New Roman"/>
          <w:color w:val="000000"/>
          <w:sz w:val="28"/>
          <w:szCs w:val="28"/>
          <w:lang w:eastAsia="ru-RU"/>
        </w:rPr>
        <w:t>В соответствии</w:t>
      </w:r>
      <w:r>
        <w:rPr>
          <w:rFonts w:ascii="Times New Roman" w:eastAsia="Times New Roman" w:hAnsi="Times New Roman" w:cs="Times New Roman"/>
          <w:color w:val="000000"/>
          <w:sz w:val="28"/>
          <w:szCs w:val="28"/>
          <w:lang w:eastAsia="ru-RU"/>
        </w:rPr>
        <w:t xml:space="preserve"> </w:t>
      </w:r>
      <w:r w:rsidRPr="006F14CA">
        <w:rPr>
          <w:rFonts w:ascii="Times New Roman" w:eastAsia="Times New Roman" w:hAnsi="Times New Roman" w:cs="Times New Roman"/>
          <w:color w:val="000000"/>
          <w:sz w:val="28"/>
          <w:szCs w:val="28"/>
          <w:lang w:eastAsia="ru-RU"/>
        </w:rPr>
        <w:t>с пункт</w:t>
      </w:r>
      <w:r>
        <w:rPr>
          <w:rFonts w:ascii="Times New Roman" w:eastAsia="Times New Roman" w:hAnsi="Times New Roman" w:cs="Times New Roman"/>
          <w:color w:val="000000"/>
          <w:sz w:val="28"/>
          <w:szCs w:val="28"/>
          <w:lang w:eastAsia="ru-RU"/>
        </w:rPr>
        <w:t>ом</w:t>
      </w:r>
      <w:r w:rsidRPr="006F14CA">
        <w:rPr>
          <w:rFonts w:ascii="Times New Roman" w:eastAsia="Times New Roman" w:hAnsi="Times New Roman" w:cs="Times New Roman"/>
          <w:color w:val="000000"/>
          <w:sz w:val="28"/>
          <w:szCs w:val="28"/>
          <w:lang w:eastAsia="ru-RU"/>
        </w:rPr>
        <w:t xml:space="preserve"> 5</w:t>
      </w:r>
      <w:r>
        <w:rPr>
          <w:rFonts w:ascii="Times New Roman" w:eastAsia="Times New Roman" w:hAnsi="Times New Roman" w:cs="Times New Roman"/>
          <w:color w:val="000000"/>
          <w:sz w:val="28"/>
          <w:szCs w:val="28"/>
          <w:lang w:eastAsia="ru-RU"/>
        </w:rPr>
        <w:t xml:space="preserve"> </w:t>
      </w:r>
      <w:r w:rsidRPr="006F14CA">
        <w:rPr>
          <w:rFonts w:ascii="Times New Roman" w:eastAsia="Times New Roman" w:hAnsi="Times New Roman" w:cs="Times New Roman"/>
          <w:color w:val="000000"/>
          <w:sz w:val="28"/>
          <w:szCs w:val="28"/>
          <w:lang w:eastAsia="ru-RU"/>
        </w:rPr>
        <w:t>части</w:t>
      </w:r>
      <w:r w:rsidRPr="006F14CA">
        <w:rPr>
          <w:rFonts w:ascii="Times New Roman" w:eastAsia="Times New Roman" w:hAnsi="Times New Roman" w:cs="Times New Roman"/>
          <w:color w:val="000000"/>
          <w:sz w:val="28"/>
          <w:szCs w:val="28"/>
          <w:lang w:eastAsia="ru-RU"/>
        </w:rPr>
        <w:tab/>
        <w:t>6</w:t>
      </w:r>
      <w:r>
        <w:rPr>
          <w:rFonts w:ascii="Times New Roman" w:eastAsia="Times New Roman" w:hAnsi="Times New Roman" w:cs="Times New Roman"/>
          <w:color w:val="000000"/>
          <w:sz w:val="28"/>
          <w:szCs w:val="28"/>
          <w:lang w:eastAsia="ru-RU"/>
        </w:rPr>
        <w:t xml:space="preserve"> </w:t>
      </w:r>
      <w:r w:rsidRPr="006F14CA">
        <w:rPr>
          <w:rFonts w:ascii="Times New Roman" w:eastAsia="Times New Roman" w:hAnsi="Times New Roman" w:cs="Times New Roman"/>
          <w:color w:val="000000"/>
          <w:sz w:val="28"/>
          <w:szCs w:val="28"/>
          <w:lang w:eastAsia="ru-RU"/>
        </w:rPr>
        <w:t>статьи 20</w:t>
      </w:r>
      <w:r>
        <w:rPr>
          <w:rFonts w:ascii="Times New Roman" w:eastAsia="Times New Roman" w:hAnsi="Times New Roman" w:cs="Times New Roman"/>
          <w:color w:val="000000"/>
          <w:sz w:val="28"/>
          <w:szCs w:val="28"/>
          <w:lang w:eastAsia="ru-RU"/>
        </w:rPr>
        <w:t xml:space="preserve"> </w:t>
      </w:r>
      <w:r w:rsidRPr="006F14CA">
        <w:rPr>
          <w:rFonts w:ascii="Times New Roman" w:eastAsia="Times New Roman" w:hAnsi="Times New Roman" w:cs="Times New Roman"/>
          <w:color w:val="000000"/>
          <w:sz w:val="28"/>
          <w:szCs w:val="28"/>
          <w:lang w:eastAsia="ru-RU"/>
        </w:rPr>
        <w:t>Федерального закона «Об аудиторской деятельности» в случае нарушения требовани</w:t>
      </w:r>
      <w:r>
        <w:rPr>
          <w:rFonts w:ascii="Times New Roman" w:eastAsia="Times New Roman" w:hAnsi="Times New Roman" w:cs="Times New Roman"/>
          <w:color w:val="000000"/>
          <w:sz w:val="28"/>
          <w:szCs w:val="28"/>
          <w:lang w:eastAsia="ru-RU"/>
        </w:rPr>
        <w:t>я</w:t>
      </w:r>
      <w:r w:rsidRPr="006F14C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w:t>
      </w:r>
      <w:r w:rsidRPr="006F14CA">
        <w:rPr>
          <w:rFonts w:ascii="Times New Roman" w:eastAsia="Times New Roman" w:hAnsi="Times New Roman" w:cs="Times New Roman"/>
          <w:color w:val="000000"/>
          <w:sz w:val="28"/>
          <w:szCs w:val="28"/>
          <w:lang w:eastAsia="ru-RU"/>
        </w:rPr>
        <w:t xml:space="preserve"> уведомлени</w:t>
      </w:r>
      <w:r>
        <w:rPr>
          <w:rFonts w:ascii="Times New Roman" w:eastAsia="Times New Roman" w:hAnsi="Times New Roman" w:cs="Times New Roman"/>
          <w:color w:val="000000"/>
          <w:sz w:val="28"/>
          <w:szCs w:val="28"/>
          <w:lang w:eastAsia="ru-RU"/>
        </w:rPr>
        <w:t>и</w:t>
      </w:r>
      <w:r w:rsidRPr="006F14C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Казначейства России</w:t>
      </w:r>
      <w:r w:rsidRPr="006F14CA">
        <w:rPr>
          <w:rFonts w:ascii="Times New Roman" w:eastAsia="Times New Roman" w:hAnsi="Times New Roman" w:cs="Times New Roman"/>
          <w:color w:val="000000"/>
          <w:sz w:val="28"/>
          <w:szCs w:val="28"/>
          <w:lang w:eastAsia="ru-RU"/>
        </w:rPr>
        <w:t xml:space="preserve"> к аудиторской организации может быть применена мера воздействия в виде исключени</w:t>
      </w:r>
      <w:r>
        <w:rPr>
          <w:rFonts w:ascii="Times New Roman" w:eastAsia="Times New Roman" w:hAnsi="Times New Roman" w:cs="Times New Roman"/>
          <w:color w:val="000000"/>
          <w:sz w:val="28"/>
          <w:szCs w:val="28"/>
          <w:lang w:eastAsia="ru-RU"/>
        </w:rPr>
        <w:t>я</w:t>
      </w:r>
      <w:r w:rsidRPr="006F14CA">
        <w:rPr>
          <w:rFonts w:ascii="Times New Roman" w:eastAsia="Times New Roman" w:hAnsi="Times New Roman" w:cs="Times New Roman"/>
          <w:color w:val="000000"/>
          <w:sz w:val="28"/>
          <w:szCs w:val="28"/>
          <w:lang w:eastAsia="ru-RU"/>
        </w:rPr>
        <w:t xml:space="preserve"> сведений о</w:t>
      </w:r>
      <w:r>
        <w:rPr>
          <w:rFonts w:ascii="Times New Roman" w:eastAsia="Times New Roman" w:hAnsi="Times New Roman" w:cs="Times New Roman"/>
          <w:color w:val="000000"/>
          <w:sz w:val="28"/>
          <w:szCs w:val="28"/>
          <w:lang w:eastAsia="ru-RU"/>
        </w:rPr>
        <w:t xml:space="preserve"> ней </w:t>
      </w:r>
      <w:r w:rsidRPr="006F14CA">
        <w:rPr>
          <w:rFonts w:ascii="Times New Roman" w:eastAsia="Times New Roman" w:hAnsi="Times New Roman" w:cs="Times New Roman"/>
          <w:color w:val="000000"/>
          <w:sz w:val="28"/>
          <w:szCs w:val="28"/>
          <w:lang w:eastAsia="ru-RU"/>
        </w:rPr>
        <w:t>из реестра аудиторов и аудиторских организаций саморегулируемой организации аудиторов.</w:t>
      </w:r>
    </w:p>
    <w:p w:rsidR="00762985" w:rsidRDefault="00762985" w:rsidP="002B2521">
      <w:pPr>
        <w:ind w:firstLine="709"/>
        <w:jc w:val="both"/>
        <w:rPr>
          <w:rFonts w:ascii="Times New Roman" w:eastAsia="Times New Roman" w:hAnsi="Times New Roman" w:cs="Times New Roman"/>
          <w:color w:val="000000"/>
          <w:sz w:val="28"/>
          <w:szCs w:val="28"/>
          <w:lang w:eastAsia="ru-RU"/>
        </w:rPr>
      </w:pPr>
    </w:p>
    <w:p w:rsidR="00212530" w:rsidRPr="008B1C7F" w:rsidRDefault="00212530" w:rsidP="00E65EB8">
      <w:pPr>
        <w:tabs>
          <w:tab w:val="left" w:pos="0"/>
        </w:tabs>
        <w:jc w:val="center"/>
        <w:rPr>
          <w:rFonts w:ascii="Times New Roman" w:eastAsia="Times New Roman" w:hAnsi="Times New Roman" w:cs="Times New Roman"/>
          <w:b/>
          <w:sz w:val="28"/>
          <w:szCs w:val="28"/>
          <w:lang w:eastAsia="ru-RU"/>
        </w:rPr>
      </w:pPr>
      <w:r w:rsidRPr="008B1C7F">
        <w:rPr>
          <w:rFonts w:ascii="Times New Roman" w:eastAsia="Times New Roman" w:hAnsi="Times New Roman" w:cs="Times New Roman"/>
          <w:b/>
          <w:sz w:val="28"/>
          <w:szCs w:val="28"/>
          <w:lang w:val="en-US" w:eastAsia="ru-RU"/>
        </w:rPr>
        <w:t>II</w:t>
      </w:r>
      <w:r w:rsidRPr="008B1C7F">
        <w:rPr>
          <w:rFonts w:ascii="Times New Roman" w:eastAsia="Times New Roman" w:hAnsi="Times New Roman" w:cs="Times New Roman"/>
          <w:b/>
          <w:sz w:val="28"/>
          <w:szCs w:val="28"/>
          <w:lang w:eastAsia="ru-RU"/>
        </w:rPr>
        <w:t>. Отдельные вопросы составления бухгалтерской отчетности</w:t>
      </w:r>
    </w:p>
    <w:p w:rsidR="00212530" w:rsidRDefault="00212530" w:rsidP="00DB3149">
      <w:pPr>
        <w:tabs>
          <w:tab w:val="left" w:pos="1722"/>
        </w:tabs>
        <w:autoSpaceDE w:val="0"/>
        <w:autoSpaceDN w:val="0"/>
        <w:adjustRightInd w:val="0"/>
        <w:ind w:firstLine="540"/>
        <w:jc w:val="center"/>
        <w:rPr>
          <w:rFonts w:ascii="Times New Roman" w:hAnsi="Times New Roman" w:cs="Times New Roman"/>
          <w:sz w:val="28"/>
          <w:szCs w:val="28"/>
          <w:u w:val="single"/>
        </w:rPr>
      </w:pPr>
    </w:p>
    <w:p w:rsidR="00E65EB8" w:rsidRPr="008E02DC" w:rsidRDefault="00E65EB8" w:rsidP="00E65EB8">
      <w:pPr>
        <w:jc w:val="center"/>
        <w:rPr>
          <w:rFonts w:ascii="Times New Roman" w:hAnsi="Times New Roman" w:cs="Times New Roman"/>
          <w:b/>
          <w:sz w:val="28"/>
          <w:szCs w:val="28"/>
        </w:rPr>
      </w:pPr>
      <w:r w:rsidRPr="008E02DC">
        <w:rPr>
          <w:rFonts w:ascii="Times New Roman" w:hAnsi="Times New Roman" w:cs="Times New Roman"/>
          <w:b/>
          <w:sz w:val="28"/>
          <w:szCs w:val="28"/>
        </w:rPr>
        <w:t xml:space="preserve">Определение </w:t>
      </w:r>
      <w:r>
        <w:rPr>
          <w:rFonts w:ascii="Times New Roman" w:hAnsi="Times New Roman" w:cs="Times New Roman"/>
          <w:b/>
          <w:sz w:val="28"/>
          <w:szCs w:val="28"/>
        </w:rPr>
        <w:t xml:space="preserve">состава </w:t>
      </w:r>
      <w:r w:rsidRPr="008E02DC">
        <w:rPr>
          <w:rFonts w:ascii="Times New Roman" w:hAnsi="Times New Roman" w:cs="Times New Roman"/>
          <w:b/>
          <w:sz w:val="28"/>
          <w:szCs w:val="28"/>
        </w:rPr>
        <w:t>показателей бухгалтерской отчетности</w:t>
      </w:r>
    </w:p>
    <w:p w:rsidR="00E65EB8" w:rsidRPr="008E02DC" w:rsidRDefault="00E65EB8" w:rsidP="00E65EB8">
      <w:pPr>
        <w:tabs>
          <w:tab w:val="left" w:pos="1722"/>
        </w:tabs>
        <w:ind w:firstLine="709"/>
        <w:jc w:val="center"/>
        <w:rPr>
          <w:rFonts w:ascii="Times New Roman" w:hAnsi="Times New Roman" w:cs="Times New Roman"/>
          <w:sz w:val="28"/>
          <w:szCs w:val="28"/>
        </w:rPr>
      </w:pPr>
      <w:r w:rsidRPr="008E02DC">
        <w:rPr>
          <w:rFonts w:ascii="Times New Roman" w:hAnsi="Times New Roman" w:cs="Times New Roman"/>
          <w:sz w:val="28"/>
          <w:szCs w:val="28"/>
        </w:rPr>
        <w:tab/>
      </w:r>
    </w:p>
    <w:p w:rsidR="00E65EB8" w:rsidRPr="008E02DC" w:rsidRDefault="00E65EB8" w:rsidP="00E65EB8">
      <w:pPr>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sz w:val="28"/>
          <w:szCs w:val="28"/>
        </w:rPr>
        <w:t xml:space="preserve">Состав </w:t>
      </w:r>
      <w:r w:rsidRPr="008E02DC">
        <w:rPr>
          <w:rFonts w:ascii="Times New Roman" w:hAnsi="Times New Roman" w:cs="Times New Roman"/>
          <w:sz w:val="28"/>
          <w:szCs w:val="28"/>
        </w:rPr>
        <w:t xml:space="preserve">показателей бухгалтерской отчетности организации установлен ПБУ </w:t>
      </w:r>
      <w:r>
        <w:rPr>
          <w:rFonts w:ascii="Times New Roman" w:hAnsi="Times New Roman" w:cs="Times New Roman"/>
          <w:sz w:val="28"/>
          <w:szCs w:val="28"/>
        </w:rPr>
        <w:t>4</w:t>
      </w:r>
      <w:r w:rsidRPr="008E02DC">
        <w:rPr>
          <w:rFonts w:ascii="Times New Roman" w:hAnsi="Times New Roman" w:cs="Times New Roman"/>
          <w:sz w:val="28"/>
          <w:szCs w:val="28"/>
        </w:rPr>
        <w:t>/99 и приказом Минфина России от 2 июля 2010 г. № 66н «О формах бухгалтерской отчетности организаций». При этом согласно приказу Минфина России от 2 июля 2010 г. № 66н</w:t>
      </w:r>
      <w:r w:rsidRPr="008E02DC">
        <w:rPr>
          <w:rFonts w:ascii="Times New Roman" w:hAnsi="Times New Roman" w:cs="Times New Roman"/>
          <w:iCs/>
          <w:sz w:val="28"/>
          <w:szCs w:val="28"/>
        </w:rPr>
        <w:t xml:space="preserve"> организации самостоятельно определяют детализацию показателей по статьям бухгалтерского баланса, отчета о финансовых результатах, </w:t>
      </w:r>
      <w:r w:rsidRPr="00A85162">
        <w:rPr>
          <w:rFonts w:ascii="Times New Roman" w:hAnsi="Times New Roman" w:cs="Times New Roman"/>
          <w:iCs/>
          <w:color w:val="000000" w:themeColor="text1"/>
          <w:sz w:val="28"/>
          <w:szCs w:val="28"/>
        </w:rPr>
        <w:t xml:space="preserve">отчета о целевом использовании средств, </w:t>
      </w:r>
      <w:r w:rsidRPr="008E02DC">
        <w:rPr>
          <w:rFonts w:ascii="Times New Roman" w:hAnsi="Times New Roman" w:cs="Times New Roman"/>
          <w:iCs/>
          <w:sz w:val="28"/>
          <w:szCs w:val="28"/>
        </w:rPr>
        <w:t>отчета об изменениях капитала, отч</w:t>
      </w:r>
      <w:r>
        <w:rPr>
          <w:rFonts w:ascii="Times New Roman" w:hAnsi="Times New Roman" w:cs="Times New Roman"/>
          <w:iCs/>
          <w:sz w:val="28"/>
          <w:szCs w:val="28"/>
        </w:rPr>
        <w:t>ета о движении денежных средств</w:t>
      </w:r>
      <w:r w:rsidRPr="008E02DC">
        <w:rPr>
          <w:rFonts w:ascii="Times New Roman" w:hAnsi="Times New Roman" w:cs="Times New Roman"/>
          <w:iCs/>
          <w:sz w:val="28"/>
          <w:szCs w:val="28"/>
        </w:rPr>
        <w:t>.</w:t>
      </w:r>
    </w:p>
    <w:p w:rsidR="00E65EB8" w:rsidRPr="00EA5FB5" w:rsidRDefault="00E65EB8" w:rsidP="00E65EB8">
      <w:pPr>
        <w:tabs>
          <w:tab w:val="left" w:pos="0"/>
        </w:tabs>
        <w:autoSpaceDE w:val="0"/>
        <w:autoSpaceDN w:val="0"/>
        <w:adjustRightInd w:val="0"/>
        <w:ind w:firstLine="709"/>
        <w:jc w:val="both"/>
        <w:rPr>
          <w:rFonts w:ascii="Times New Roman" w:hAnsi="Times New Roman" w:cs="Times New Roman"/>
          <w:i/>
          <w:sz w:val="28"/>
          <w:szCs w:val="28"/>
        </w:rPr>
      </w:pPr>
      <w:r w:rsidRPr="008E02DC">
        <w:rPr>
          <w:rFonts w:ascii="Times New Roman" w:hAnsi="Times New Roman" w:cs="Times New Roman"/>
          <w:sz w:val="28"/>
          <w:szCs w:val="28"/>
        </w:rPr>
        <w:t xml:space="preserve">Кроме того, в соответствии с ПБУ 4/99 если при составлении бухгалтерской отчетности исходя из правил этого ПБУ организацией выявляется недостаточность данных для формирования полного представления о финансовом положении организации, финансовых результатах ее деятельности и изменениях в ее финансовом положении, то в бухгалтерскую отчетность организация включает соответствующие дополнительные показатели и пояснения. </w:t>
      </w:r>
    </w:p>
    <w:p w:rsidR="004B5AE6" w:rsidRDefault="004B5AE6" w:rsidP="004B5AE6">
      <w:pPr>
        <w:tabs>
          <w:tab w:val="left" w:pos="1722"/>
        </w:tabs>
        <w:rPr>
          <w:rFonts w:ascii="Times New Roman" w:eastAsia="Times New Roman" w:hAnsi="Times New Roman" w:cs="Times New Roman"/>
          <w:b/>
          <w:sz w:val="28"/>
          <w:szCs w:val="28"/>
          <w:lang w:eastAsia="ru-RU"/>
        </w:rPr>
      </w:pPr>
    </w:p>
    <w:p w:rsidR="004B5AE6" w:rsidRDefault="004B5AE6" w:rsidP="004B5AE6">
      <w:pPr>
        <w:tabs>
          <w:tab w:val="left" w:pos="0"/>
        </w:tabs>
        <w:jc w:val="center"/>
        <w:rPr>
          <w:rFonts w:ascii="Times New Roman" w:eastAsia="Times New Roman" w:hAnsi="Times New Roman" w:cs="Times New Roman"/>
          <w:b/>
          <w:sz w:val="28"/>
          <w:szCs w:val="28"/>
          <w:lang w:eastAsia="ru-RU"/>
        </w:rPr>
      </w:pPr>
      <w:r w:rsidRPr="000450BE">
        <w:rPr>
          <w:rFonts w:ascii="Times New Roman" w:eastAsia="Times New Roman" w:hAnsi="Times New Roman" w:cs="Times New Roman"/>
          <w:b/>
          <w:sz w:val="28"/>
          <w:szCs w:val="28"/>
          <w:lang w:eastAsia="ru-RU"/>
        </w:rPr>
        <w:t xml:space="preserve">Проценты по займам на реконструкцию, модернизацию </w:t>
      </w:r>
    </w:p>
    <w:p w:rsidR="004B5AE6" w:rsidRPr="000450BE" w:rsidRDefault="004B5AE6" w:rsidP="004B5AE6">
      <w:pPr>
        <w:tabs>
          <w:tab w:val="left" w:pos="0"/>
        </w:tabs>
        <w:jc w:val="center"/>
        <w:rPr>
          <w:rFonts w:ascii="Times New Roman" w:eastAsia="Times New Roman" w:hAnsi="Times New Roman" w:cs="Times New Roman"/>
          <w:b/>
          <w:sz w:val="28"/>
          <w:szCs w:val="28"/>
          <w:lang w:eastAsia="ru-RU"/>
        </w:rPr>
      </w:pPr>
      <w:r w:rsidRPr="000450BE">
        <w:rPr>
          <w:rFonts w:ascii="Times New Roman" w:eastAsia="Times New Roman" w:hAnsi="Times New Roman" w:cs="Times New Roman"/>
          <w:b/>
          <w:sz w:val="28"/>
          <w:szCs w:val="28"/>
          <w:lang w:eastAsia="ru-RU"/>
        </w:rPr>
        <w:t>основных средств</w:t>
      </w:r>
    </w:p>
    <w:p w:rsidR="004B5AE6" w:rsidRPr="000450BE" w:rsidRDefault="004B5AE6" w:rsidP="004B5AE6">
      <w:pPr>
        <w:tabs>
          <w:tab w:val="left" w:pos="1722"/>
        </w:tabs>
        <w:autoSpaceDE w:val="0"/>
        <w:autoSpaceDN w:val="0"/>
        <w:adjustRightInd w:val="0"/>
        <w:ind w:firstLine="540"/>
        <w:jc w:val="center"/>
        <w:rPr>
          <w:rFonts w:ascii="Times New Roman" w:hAnsi="Times New Roman" w:cs="Times New Roman"/>
          <w:sz w:val="28"/>
          <w:szCs w:val="28"/>
        </w:rPr>
      </w:pPr>
    </w:p>
    <w:p w:rsidR="004B5AE6" w:rsidRPr="000450BE" w:rsidRDefault="004B5AE6" w:rsidP="004B5AE6">
      <w:pPr>
        <w:tabs>
          <w:tab w:val="left" w:pos="1722"/>
        </w:tabs>
        <w:autoSpaceDE w:val="0"/>
        <w:autoSpaceDN w:val="0"/>
        <w:adjustRightInd w:val="0"/>
        <w:ind w:firstLine="709"/>
        <w:jc w:val="both"/>
        <w:rPr>
          <w:rFonts w:ascii="Times New Roman" w:hAnsi="Times New Roman" w:cs="Times New Roman"/>
          <w:sz w:val="28"/>
          <w:szCs w:val="28"/>
        </w:rPr>
      </w:pPr>
      <w:r w:rsidRPr="000450BE">
        <w:rPr>
          <w:rFonts w:ascii="Times New Roman" w:hAnsi="Times New Roman" w:cs="Times New Roman"/>
          <w:sz w:val="28"/>
          <w:szCs w:val="28"/>
        </w:rPr>
        <w:t>В соответствии с ПБУ 15/2008 расходы по займам признаются прочими расходами, за исключением той их части, которая подлежит включению в стоимость инвестиционного актива</w:t>
      </w:r>
      <w:r w:rsidRPr="000450BE">
        <w:rPr>
          <w:rStyle w:val="af0"/>
          <w:rFonts w:ascii="Times New Roman" w:hAnsi="Times New Roman" w:cs="Times New Roman"/>
          <w:sz w:val="28"/>
          <w:szCs w:val="28"/>
        </w:rPr>
        <w:footnoteReference w:id="7"/>
      </w:r>
      <w:r w:rsidRPr="000450BE">
        <w:rPr>
          <w:rFonts w:ascii="Times New Roman" w:hAnsi="Times New Roman" w:cs="Times New Roman"/>
          <w:sz w:val="28"/>
          <w:szCs w:val="28"/>
        </w:rPr>
        <w:t xml:space="preserve">. При этом под инвестиционным активом понимается объект имущества, подготовка которого к предполагаемому использованию требует длительного времени и существенных расходов на приобретение, сооружение и (или) изготовление. К инвестиционным активам </w:t>
      </w:r>
      <w:r w:rsidRPr="000450BE">
        <w:rPr>
          <w:rFonts w:ascii="Times New Roman" w:hAnsi="Times New Roman" w:cs="Times New Roman"/>
          <w:sz w:val="28"/>
          <w:szCs w:val="28"/>
        </w:rPr>
        <w:lastRenderedPageBreak/>
        <w:t>относятся объекты незавершенного производства и незавершенного строительства, которые впоследствии будут приняты к бухгалтерскому учету заемщиком и (или) заказчиком (инвестором, покупателем) в качестве основных средств (включая земельные участки), нематериальных активов или иных внеоборотных активов.</w:t>
      </w:r>
    </w:p>
    <w:p w:rsidR="004B5AE6" w:rsidRPr="000450BE" w:rsidRDefault="004B5AE6" w:rsidP="004B5AE6">
      <w:pPr>
        <w:tabs>
          <w:tab w:val="left" w:pos="1722"/>
        </w:tabs>
        <w:autoSpaceDE w:val="0"/>
        <w:autoSpaceDN w:val="0"/>
        <w:adjustRightInd w:val="0"/>
        <w:ind w:firstLine="709"/>
        <w:jc w:val="both"/>
        <w:rPr>
          <w:rFonts w:ascii="Times New Roman" w:hAnsi="Times New Roman" w:cs="Times New Roman"/>
          <w:sz w:val="28"/>
          <w:szCs w:val="28"/>
        </w:rPr>
      </w:pPr>
      <w:r w:rsidRPr="000450BE">
        <w:rPr>
          <w:rFonts w:ascii="Times New Roman" w:eastAsia="Times New Roman" w:hAnsi="Times New Roman" w:cs="Times New Roman"/>
          <w:sz w:val="28"/>
          <w:szCs w:val="28"/>
          <w:lang w:eastAsia="ru-RU"/>
        </w:rPr>
        <w:t>Согласно ПБУ 6/01 з</w:t>
      </w:r>
      <w:r w:rsidRPr="000450BE">
        <w:rPr>
          <w:rFonts w:ascii="Times New Roman" w:hAnsi="Times New Roman" w:cs="Times New Roman"/>
          <w:sz w:val="28"/>
          <w:szCs w:val="28"/>
        </w:rPr>
        <w:t>атраты на модернизацию и реконструкцию объекта основных средств после их окончания увеличивают первоначальную стоимость такого объекта, если в результате модернизации и реконструкции улучшаются (повышаются) первоначально принятые нормативные показатели функционирования (срок полезного использования, мощность, качество применения и т.п.) объекта основных средств.</w:t>
      </w:r>
    </w:p>
    <w:p w:rsidR="004B5AE6" w:rsidRPr="000450BE" w:rsidRDefault="004B5AE6" w:rsidP="004B5AE6">
      <w:pPr>
        <w:tabs>
          <w:tab w:val="left" w:pos="-284"/>
        </w:tabs>
        <w:ind w:firstLine="709"/>
        <w:jc w:val="both"/>
        <w:rPr>
          <w:rFonts w:ascii="Times New Roman" w:eastAsia="Times New Roman" w:hAnsi="Times New Roman" w:cs="Times New Roman"/>
          <w:sz w:val="28"/>
          <w:szCs w:val="28"/>
          <w:lang w:eastAsia="ru-RU"/>
        </w:rPr>
      </w:pPr>
      <w:r w:rsidRPr="000450BE">
        <w:rPr>
          <w:rFonts w:ascii="Times New Roman" w:eastAsia="Times New Roman" w:hAnsi="Times New Roman" w:cs="Times New Roman"/>
          <w:sz w:val="28"/>
          <w:szCs w:val="28"/>
          <w:lang w:eastAsia="ru-RU"/>
        </w:rPr>
        <w:t>Исходя из этого, проценты по займам, полученным организацией на цели модернизации, реконструкции объектов основных средств, формируют затраты на модернизацию, реконструкцию, которые увеличивают первоначальную стоимость основных средств.</w:t>
      </w:r>
    </w:p>
    <w:p w:rsidR="004B5AE6" w:rsidRPr="00EA5FB5" w:rsidRDefault="004B5AE6" w:rsidP="004B5AE6">
      <w:pPr>
        <w:tabs>
          <w:tab w:val="left" w:pos="1722"/>
        </w:tabs>
        <w:autoSpaceDE w:val="0"/>
        <w:autoSpaceDN w:val="0"/>
        <w:adjustRightInd w:val="0"/>
        <w:ind w:firstLine="540"/>
        <w:jc w:val="both"/>
        <w:rPr>
          <w:rFonts w:ascii="Times New Roman" w:eastAsia="Times New Roman" w:hAnsi="Times New Roman" w:cs="Times New Roman"/>
          <w:sz w:val="28"/>
          <w:szCs w:val="28"/>
          <w:lang w:eastAsia="ru-RU"/>
        </w:rPr>
      </w:pPr>
    </w:p>
    <w:p w:rsidR="004B5AE6" w:rsidRPr="009C7489" w:rsidRDefault="004B5AE6" w:rsidP="004B5AE6">
      <w:pPr>
        <w:tabs>
          <w:tab w:val="left" w:pos="0"/>
        </w:tabs>
        <w:jc w:val="center"/>
        <w:rPr>
          <w:rFonts w:ascii="Times New Roman" w:eastAsia="Calibri" w:hAnsi="Times New Roman" w:cs="Times New Roman"/>
          <w:b/>
          <w:sz w:val="28"/>
          <w:szCs w:val="28"/>
        </w:rPr>
      </w:pPr>
      <w:r w:rsidRPr="009C7489">
        <w:rPr>
          <w:rFonts w:ascii="Times New Roman" w:eastAsia="Calibri" w:hAnsi="Times New Roman" w:cs="Times New Roman"/>
          <w:b/>
          <w:sz w:val="28"/>
          <w:szCs w:val="28"/>
        </w:rPr>
        <w:t xml:space="preserve">Отражение величины обесценения нематериальных активов </w:t>
      </w:r>
    </w:p>
    <w:p w:rsidR="004B5AE6" w:rsidRPr="009C7489" w:rsidRDefault="004B5AE6" w:rsidP="004B5AE6">
      <w:pPr>
        <w:tabs>
          <w:tab w:val="left" w:pos="1722"/>
        </w:tabs>
        <w:jc w:val="both"/>
        <w:rPr>
          <w:rFonts w:ascii="Times New Roman" w:eastAsia="Calibri" w:hAnsi="Times New Roman" w:cs="Times New Roman"/>
          <w:sz w:val="28"/>
          <w:szCs w:val="28"/>
        </w:rPr>
      </w:pPr>
    </w:p>
    <w:p w:rsidR="004B5AE6" w:rsidRPr="009C7489" w:rsidRDefault="004B5AE6" w:rsidP="004B5AE6">
      <w:pPr>
        <w:tabs>
          <w:tab w:val="left" w:pos="-709"/>
          <w:tab w:val="left" w:pos="-426"/>
          <w:tab w:val="left" w:pos="709"/>
        </w:tabs>
        <w:jc w:val="both"/>
        <w:rPr>
          <w:rFonts w:ascii="Times New Roman CYR" w:hAnsi="Times New Roman CYR"/>
          <w:sz w:val="28"/>
          <w:szCs w:val="28"/>
        </w:rPr>
      </w:pPr>
      <w:r w:rsidRPr="009C7489">
        <w:rPr>
          <w:rFonts w:ascii="Times New Roman" w:eastAsia="Calibri" w:hAnsi="Times New Roman" w:cs="Times New Roman"/>
          <w:sz w:val="28"/>
          <w:szCs w:val="28"/>
        </w:rPr>
        <w:tab/>
        <w:t>В соответствии с ПБУ 14/2007 нематериальные активы могут проверяться на обесценение в порядке, определенном М</w:t>
      </w:r>
      <w:r w:rsidRPr="009C7489">
        <w:rPr>
          <w:rFonts w:ascii="Times New Roman" w:eastAsia="Calibri" w:hAnsi="Times New Roman" w:cs="Times New Roman"/>
          <w:caps/>
          <w:sz w:val="28"/>
          <w:szCs w:val="28"/>
        </w:rPr>
        <w:t xml:space="preserve">СФО. </w:t>
      </w:r>
      <w:r w:rsidRPr="009C7489">
        <w:rPr>
          <w:rFonts w:ascii="Times New Roman" w:eastAsia="Calibri" w:hAnsi="Times New Roman" w:cs="Times New Roman"/>
          <w:sz w:val="28"/>
          <w:szCs w:val="28"/>
        </w:rPr>
        <w:t>Порядок проверки нематериальных активов на обесценение и учета изменения стоимости нематериальных активов вследствие их обесценения определен МСФО (</w:t>
      </w:r>
      <w:r w:rsidRPr="009C7489">
        <w:rPr>
          <w:rFonts w:ascii="Times New Roman" w:eastAsia="Calibri" w:hAnsi="Times New Roman" w:cs="Times New Roman"/>
          <w:sz w:val="28"/>
          <w:szCs w:val="28"/>
          <w:lang w:val="en-US"/>
        </w:rPr>
        <w:t>IAS</w:t>
      </w:r>
      <w:r w:rsidRPr="009C7489">
        <w:rPr>
          <w:rFonts w:ascii="Times New Roman" w:eastAsia="Calibri" w:hAnsi="Times New Roman" w:cs="Times New Roman"/>
          <w:sz w:val="28"/>
          <w:szCs w:val="28"/>
        </w:rPr>
        <w:t>) 36 «Обесценение активов»</w:t>
      </w:r>
      <w:r w:rsidRPr="009C7489">
        <w:rPr>
          <w:rStyle w:val="af0"/>
          <w:rFonts w:ascii="Times New Roman" w:eastAsia="Calibri" w:hAnsi="Times New Roman" w:cs="Times New Roman"/>
          <w:sz w:val="28"/>
          <w:szCs w:val="28"/>
        </w:rPr>
        <w:footnoteReference w:id="8"/>
      </w:r>
      <w:r w:rsidRPr="009C7489">
        <w:rPr>
          <w:rFonts w:ascii="Times New Roman" w:eastAsia="Calibri" w:hAnsi="Times New Roman" w:cs="Times New Roman"/>
          <w:sz w:val="28"/>
          <w:szCs w:val="28"/>
        </w:rPr>
        <w:t xml:space="preserve"> </w:t>
      </w:r>
      <w:r w:rsidRPr="009C7489">
        <w:rPr>
          <w:rFonts w:ascii="Times New Roman CYR" w:hAnsi="Times New Roman CYR"/>
          <w:sz w:val="28"/>
          <w:szCs w:val="28"/>
        </w:rPr>
        <w:t>(далее –</w:t>
      </w:r>
      <w:r w:rsidRPr="009C7489">
        <w:rPr>
          <w:rFonts w:ascii="Times New Roman" w:eastAsia="Calibri" w:hAnsi="Times New Roman" w:cs="Times New Roman"/>
          <w:sz w:val="28"/>
          <w:szCs w:val="28"/>
        </w:rPr>
        <w:t xml:space="preserve"> МСФО (</w:t>
      </w:r>
      <w:r w:rsidRPr="009C7489">
        <w:rPr>
          <w:rFonts w:ascii="Times New Roman" w:eastAsia="Calibri" w:hAnsi="Times New Roman" w:cs="Times New Roman"/>
          <w:sz w:val="28"/>
          <w:szCs w:val="28"/>
          <w:lang w:val="en-US"/>
        </w:rPr>
        <w:t>IAS</w:t>
      </w:r>
      <w:r w:rsidRPr="009C7489">
        <w:rPr>
          <w:rFonts w:ascii="Times New Roman" w:eastAsia="Calibri" w:hAnsi="Times New Roman" w:cs="Times New Roman"/>
          <w:sz w:val="28"/>
          <w:szCs w:val="28"/>
        </w:rPr>
        <w:t>) 36)</w:t>
      </w:r>
      <w:r w:rsidRPr="009C7489">
        <w:rPr>
          <w:rFonts w:ascii="Times New Roman CYR" w:hAnsi="Times New Roman CYR"/>
          <w:sz w:val="28"/>
          <w:szCs w:val="28"/>
        </w:rPr>
        <w:t xml:space="preserve">. </w:t>
      </w:r>
    </w:p>
    <w:p w:rsidR="004B5AE6" w:rsidRPr="009C7489" w:rsidRDefault="004B5AE6" w:rsidP="004B5AE6">
      <w:pPr>
        <w:tabs>
          <w:tab w:val="left" w:pos="-709"/>
          <w:tab w:val="left" w:pos="-426"/>
        </w:tabs>
        <w:jc w:val="both"/>
        <w:rPr>
          <w:rFonts w:ascii="Times New Roman" w:eastAsia="Calibri" w:hAnsi="Times New Roman" w:cs="Times New Roman"/>
          <w:sz w:val="28"/>
          <w:szCs w:val="28"/>
        </w:rPr>
      </w:pPr>
      <w:r w:rsidRPr="009C7489">
        <w:rPr>
          <w:rFonts w:ascii="Times New Roman CYR" w:hAnsi="Times New Roman CYR"/>
          <w:sz w:val="28"/>
          <w:szCs w:val="28"/>
        </w:rPr>
        <w:tab/>
        <w:t xml:space="preserve">В соответствии с </w:t>
      </w:r>
      <w:r w:rsidRPr="009C7489">
        <w:rPr>
          <w:rFonts w:ascii="Times New Roman" w:eastAsia="Calibri" w:hAnsi="Times New Roman" w:cs="Times New Roman"/>
          <w:sz w:val="28"/>
          <w:szCs w:val="28"/>
        </w:rPr>
        <w:t>МСФО (</w:t>
      </w:r>
      <w:r w:rsidRPr="009C7489">
        <w:rPr>
          <w:rFonts w:ascii="Times New Roman" w:eastAsia="Calibri" w:hAnsi="Times New Roman" w:cs="Times New Roman"/>
          <w:sz w:val="28"/>
          <w:szCs w:val="28"/>
          <w:lang w:val="en-US"/>
        </w:rPr>
        <w:t>IAS</w:t>
      </w:r>
      <w:r w:rsidRPr="009C7489">
        <w:rPr>
          <w:rFonts w:ascii="Times New Roman" w:eastAsia="Calibri" w:hAnsi="Times New Roman" w:cs="Times New Roman"/>
          <w:sz w:val="28"/>
          <w:szCs w:val="28"/>
        </w:rPr>
        <w:t>) 36 балансовая стоимость </w:t>
      </w:r>
      <w:r>
        <w:rPr>
          <w:rFonts w:ascii="Times New Roman" w:eastAsia="Calibri" w:hAnsi="Times New Roman" w:cs="Times New Roman"/>
          <w:sz w:val="28"/>
          <w:szCs w:val="28"/>
        </w:rPr>
        <w:t>-</w:t>
      </w:r>
      <w:r w:rsidRPr="009C7489">
        <w:rPr>
          <w:rFonts w:ascii="Times New Roman" w:eastAsia="Calibri" w:hAnsi="Times New Roman" w:cs="Times New Roman"/>
          <w:sz w:val="28"/>
          <w:szCs w:val="28"/>
        </w:rPr>
        <w:t xml:space="preserve"> это стоимость, по которой учитывается актив после вычета начисленных амортизационных отчислений (амортизации) и начисленных убытков от обесценения. Согласно ПБУ 4/99 бухгалтерский баланс должен включать числовые показатели в нетто-оценке, т.е. за вычетом регулирующих величин. </w:t>
      </w:r>
    </w:p>
    <w:p w:rsidR="004B5AE6" w:rsidRPr="009C7489" w:rsidRDefault="004B5AE6" w:rsidP="004B5AE6">
      <w:pPr>
        <w:tabs>
          <w:tab w:val="left" w:pos="-709"/>
          <w:tab w:val="left" w:pos="-426"/>
          <w:tab w:val="left" w:pos="709"/>
        </w:tabs>
        <w:jc w:val="both"/>
        <w:rPr>
          <w:rFonts w:ascii="Times New Roman" w:eastAsia="Calibri" w:hAnsi="Times New Roman" w:cs="Times New Roman"/>
          <w:sz w:val="28"/>
          <w:szCs w:val="28"/>
        </w:rPr>
      </w:pPr>
      <w:r w:rsidRPr="009C7489">
        <w:rPr>
          <w:rFonts w:ascii="Times New Roman" w:eastAsia="Calibri" w:hAnsi="Times New Roman" w:cs="Times New Roman"/>
          <w:sz w:val="28"/>
          <w:szCs w:val="28"/>
        </w:rPr>
        <w:tab/>
        <w:t>Учитывая изложенное, в случаях проведения организацией проверки нематериальных активов на обесценение изменение их стоимости вследствие обесценения не изменяет оценку, по которой нематериальные активы были признаны в бухгалтерском учете. Величина накопленного убытка от обесценения актива, наряду с начисленной амортизацией по нему, рассматривается в качестве регулирующей величины. Нематериальный актив отражается в бухгалтерском балансе по стоимости за вычетом величины начисленной амортизации по нему и накопленных убытков от его обесценения. Информация о величине накопленных убытков от обесценения нематериального актива раскрывается в пояснениях к бухгалтерскому балансу и отчету о финансовых результатах.</w:t>
      </w:r>
    </w:p>
    <w:p w:rsidR="004B5AE6" w:rsidRDefault="004B5AE6" w:rsidP="004B5AE6">
      <w:pPr>
        <w:spacing w:after="200"/>
        <w:contextualSpacing/>
        <w:jc w:val="both"/>
        <w:rPr>
          <w:rFonts w:ascii="Times New Roman" w:hAnsi="Times New Roman" w:cs="Times New Roman"/>
          <w:color w:val="000000" w:themeColor="text1"/>
          <w:sz w:val="28"/>
          <w:szCs w:val="28"/>
        </w:rPr>
      </w:pPr>
      <w:r w:rsidRPr="009C7489">
        <w:rPr>
          <w:rFonts w:ascii="Times New Roman" w:hAnsi="Times New Roman" w:cs="Times New Roman"/>
          <w:color w:val="000000" w:themeColor="text1"/>
          <w:sz w:val="28"/>
          <w:szCs w:val="28"/>
        </w:rPr>
        <w:tab/>
      </w:r>
    </w:p>
    <w:p w:rsidR="000451AF" w:rsidRDefault="000451AF" w:rsidP="004B5AE6">
      <w:pPr>
        <w:spacing w:after="200"/>
        <w:contextualSpacing/>
        <w:jc w:val="both"/>
        <w:rPr>
          <w:rFonts w:ascii="Times New Roman" w:hAnsi="Times New Roman" w:cs="Times New Roman"/>
          <w:color w:val="000000" w:themeColor="text1"/>
          <w:sz w:val="28"/>
          <w:szCs w:val="28"/>
        </w:rPr>
      </w:pPr>
    </w:p>
    <w:p w:rsidR="000451AF" w:rsidRPr="00DB4308" w:rsidRDefault="000451AF" w:rsidP="004B5AE6">
      <w:pPr>
        <w:spacing w:after="200"/>
        <w:contextualSpacing/>
        <w:jc w:val="both"/>
        <w:rPr>
          <w:rFonts w:ascii="Times New Roman" w:hAnsi="Times New Roman" w:cs="Times New Roman"/>
          <w:i/>
          <w:color w:val="000000" w:themeColor="text1"/>
          <w:sz w:val="28"/>
          <w:szCs w:val="28"/>
        </w:rPr>
      </w:pPr>
    </w:p>
    <w:p w:rsidR="004B5AE6" w:rsidRPr="00E1175A" w:rsidRDefault="004B5AE6" w:rsidP="004B5AE6">
      <w:pPr>
        <w:spacing w:after="200"/>
        <w:contextualSpacing/>
        <w:jc w:val="center"/>
        <w:rPr>
          <w:rFonts w:ascii="Times New Roman CYR" w:hAnsi="Times New Roman CYR"/>
          <w:sz w:val="28"/>
          <w:szCs w:val="28"/>
        </w:rPr>
      </w:pPr>
      <w:r w:rsidRPr="00E1175A">
        <w:rPr>
          <w:rFonts w:ascii="Times New Roman" w:eastAsia="Calibri" w:hAnsi="Times New Roman" w:cs="Times New Roman"/>
          <w:b/>
          <w:sz w:val="28"/>
          <w:szCs w:val="28"/>
        </w:rPr>
        <w:lastRenderedPageBreak/>
        <w:t>Признание дебиторской задолженности сомнительной</w:t>
      </w:r>
    </w:p>
    <w:p w:rsidR="004B5AE6" w:rsidRPr="00E1175A" w:rsidRDefault="004B5AE6" w:rsidP="004B5AE6">
      <w:pPr>
        <w:jc w:val="both"/>
        <w:rPr>
          <w:rFonts w:ascii="Times New Roman" w:eastAsia="Calibri" w:hAnsi="Times New Roman" w:cs="Times New Roman"/>
          <w:sz w:val="28"/>
          <w:szCs w:val="28"/>
        </w:rPr>
      </w:pPr>
    </w:p>
    <w:p w:rsidR="004B5AE6" w:rsidRPr="00E1175A" w:rsidRDefault="004B5AE6" w:rsidP="004B5AE6">
      <w:pPr>
        <w:jc w:val="both"/>
        <w:rPr>
          <w:rFonts w:ascii="Times New Roman" w:eastAsia="Calibri" w:hAnsi="Times New Roman" w:cs="Times New Roman"/>
          <w:sz w:val="28"/>
          <w:szCs w:val="28"/>
        </w:rPr>
      </w:pPr>
      <w:r w:rsidRPr="00E1175A">
        <w:rPr>
          <w:rFonts w:ascii="Times New Roman" w:eastAsia="Calibri" w:hAnsi="Times New Roman" w:cs="Times New Roman"/>
          <w:sz w:val="28"/>
          <w:szCs w:val="28"/>
        </w:rPr>
        <w:tab/>
        <w:t>В соответствии с Положением по ведению бухгалтерского учета и бухгалтерской отчетности в Российской Федерации, утвержденным приказом Минфина России от 29 июля 1998 г. № 34н, организация создает резервы сомнительных долгов в случае признания дебиторской задолженности сомнительной с отнесением сумм резервов на финансовые результаты организации.</w:t>
      </w:r>
      <w:r>
        <w:rPr>
          <w:rFonts w:ascii="Times New Roman" w:eastAsia="Calibri" w:hAnsi="Times New Roman" w:cs="Times New Roman"/>
          <w:sz w:val="28"/>
          <w:szCs w:val="28"/>
        </w:rPr>
        <w:t xml:space="preserve"> Сомнительной считается дебиторская задолженность организации, которая не погашена или с высокой степенью вероятности не будет погашена в сроки, установленные договором, и не обеспечена соответствующими гарантиями.</w:t>
      </w:r>
    </w:p>
    <w:p w:rsidR="004B5AE6" w:rsidRDefault="004B5AE6" w:rsidP="004B5AE6">
      <w:pPr>
        <w:tabs>
          <w:tab w:val="left" w:pos="709"/>
        </w:tabs>
        <w:jc w:val="both"/>
        <w:rPr>
          <w:rFonts w:ascii="Times New Roman" w:eastAsia="Calibri" w:hAnsi="Times New Roman" w:cs="Times New Roman"/>
          <w:sz w:val="28"/>
          <w:szCs w:val="28"/>
        </w:rPr>
      </w:pPr>
      <w:r w:rsidRPr="00E1175A">
        <w:rPr>
          <w:rFonts w:ascii="Times New Roman" w:eastAsia="Calibri" w:hAnsi="Times New Roman" w:cs="Times New Roman"/>
          <w:sz w:val="28"/>
          <w:szCs w:val="28"/>
        </w:rPr>
        <w:tab/>
      </w:r>
      <w:r>
        <w:rPr>
          <w:rFonts w:ascii="Times New Roman" w:eastAsia="Calibri" w:hAnsi="Times New Roman" w:cs="Times New Roman"/>
          <w:sz w:val="28"/>
          <w:szCs w:val="28"/>
        </w:rPr>
        <w:t>Д</w:t>
      </w:r>
      <w:r w:rsidRPr="00E1175A">
        <w:rPr>
          <w:rFonts w:ascii="Times New Roman" w:eastAsia="Calibri" w:hAnsi="Times New Roman" w:cs="Times New Roman"/>
          <w:sz w:val="28"/>
          <w:szCs w:val="28"/>
        </w:rPr>
        <w:t xml:space="preserve">ебиторская задолженность организации, не являющаяся следствием исполнения договора </w:t>
      </w:r>
      <w:r>
        <w:rPr>
          <w:rFonts w:ascii="Times New Roman" w:eastAsia="Calibri" w:hAnsi="Times New Roman" w:cs="Times New Roman"/>
          <w:sz w:val="28"/>
          <w:szCs w:val="28"/>
        </w:rPr>
        <w:t>(</w:t>
      </w:r>
      <w:r w:rsidRPr="00E1175A">
        <w:rPr>
          <w:rFonts w:ascii="Times New Roman" w:eastAsia="Calibri" w:hAnsi="Times New Roman" w:cs="Times New Roman"/>
          <w:sz w:val="28"/>
          <w:szCs w:val="28"/>
        </w:rPr>
        <w:t xml:space="preserve">например, дебиторская задолженность по </w:t>
      </w:r>
      <w:r>
        <w:rPr>
          <w:rFonts w:ascii="Times New Roman" w:eastAsia="Calibri" w:hAnsi="Times New Roman" w:cs="Times New Roman"/>
          <w:sz w:val="28"/>
          <w:szCs w:val="28"/>
        </w:rPr>
        <w:t xml:space="preserve">выплате </w:t>
      </w:r>
      <w:r w:rsidRPr="00E1175A">
        <w:rPr>
          <w:rFonts w:ascii="Times New Roman" w:eastAsia="Calibri" w:hAnsi="Times New Roman" w:cs="Times New Roman"/>
          <w:sz w:val="28"/>
          <w:szCs w:val="28"/>
        </w:rPr>
        <w:t>дивиденд</w:t>
      </w:r>
      <w:r>
        <w:rPr>
          <w:rFonts w:ascii="Times New Roman" w:eastAsia="Calibri" w:hAnsi="Times New Roman" w:cs="Times New Roman"/>
          <w:sz w:val="28"/>
          <w:szCs w:val="28"/>
        </w:rPr>
        <w:t>ов)</w:t>
      </w:r>
      <w:r w:rsidRPr="00E1175A">
        <w:rPr>
          <w:rFonts w:ascii="Times New Roman" w:eastAsia="Calibri" w:hAnsi="Times New Roman" w:cs="Times New Roman"/>
          <w:sz w:val="28"/>
          <w:szCs w:val="28"/>
        </w:rPr>
        <w:t>, может признаваться организацией сомнительной применительно к тому, как в соответствии с указанным Положением признается сомнительной дебиторская задолженность, сроки которой установлены договором.</w:t>
      </w:r>
    </w:p>
    <w:p w:rsidR="000A4DCE" w:rsidRPr="00DB4308" w:rsidRDefault="000A4DCE" w:rsidP="000A4DCE">
      <w:pPr>
        <w:tabs>
          <w:tab w:val="left" w:pos="0"/>
        </w:tabs>
        <w:jc w:val="center"/>
        <w:rPr>
          <w:rFonts w:ascii="Times New Roman" w:eastAsia="Times New Roman" w:hAnsi="Times New Roman" w:cs="Times New Roman"/>
          <w:b/>
          <w:i/>
          <w:sz w:val="28"/>
          <w:szCs w:val="28"/>
          <w:lang w:eastAsia="ru-RU"/>
        </w:rPr>
      </w:pPr>
    </w:p>
    <w:p w:rsidR="000A4DCE" w:rsidRPr="0094600B" w:rsidRDefault="000A4DCE" w:rsidP="000A4DCE">
      <w:pPr>
        <w:tabs>
          <w:tab w:val="left" w:pos="0"/>
        </w:tabs>
        <w:jc w:val="center"/>
        <w:rPr>
          <w:rFonts w:ascii="Times New Roman" w:eastAsia="Times New Roman" w:hAnsi="Times New Roman" w:cs="Times New Roman"/>
          <w:b/>
          <w:sz w:val="28"/>
          <w:szCs w:val="28"/>
          <w:lang w:eastAsia="ru-RU"/>
        </w:rPr>
      </w:pPr>
      <w:r w:rsidRPr="0094600B">
        <w:rPr>
          <w:rFonts w:ascii="Times New Roman" w:eastAsia="Times New Roman" w:hAnsi="Times New Roman" w:cs="Times New Roman"/>
          <w:b/>
          <w:sz w:val="28"/>
          <w:szCs w:val="28"/>
          <w:lang w:eastAsia="ru-RU"/>
        </w:rPr>
        <w:t xml:space="preserve">Увеличение оценочного обязательства </w:t>
      </w:r>
    </w:p>
    <w:p w:rsidR="000A4DCE" w:rsidRPr="0094600B" w:rsidRDefault="000A4DCE" w:rsidP="000A4DCE">
      <w:pPr>
        <w:tabs>
          <w:tab w:val="left" w:pos="0"/>
        </w:tabs>
        <w:jc w:val="center"/>
        <w:rPr>
          <w:rFonts w:ascii="Times New Roman" w:eastAsia="Times New Roman" w:hAnsi="Times New Roman" w:cs="Times New Roman"/>
          <w:b/>
          <w:sz w:val="28"/>
          <w:szCs w:val="28"/>
          <w:lang w:eastAsia="ru-RU"/>
        </w:rPr>
      </w:pPr>
      <w:r w:rsidRPr="0094600B">
        <w:rPr>
          <w:rFonts w:ascii="Times New Roman" w:eastAsia="Times New Roman" w:hAnsi="Times New Roman" w:cs="Times New Roman"/>
          <w:b/>
          <w:sz w:val="28"/>
          <w:szCs w:val="28"/>
          <w:lang w:eastAsia="ru-RU"/>
        </w:rPr>
        <w:t>при росте его приведенной стоимости</w:t>
      </w:r>
    </w:p>
    <w:p w:rsidR="000A4DCE" w:rsidRPr="0094600B" w:rsidRDefault="000A4DCE" w:rsidP="000A4DCE">
      <w:pPr>
        <w:tabs>
          <w:tab w:val="left" w:pos="1722"/>
        </w:tabs>
        <w:jc w:val="both"/>
        <w:rPr>
          <w:rFonts w:ascii="Times New Roman" w:eastAsia="Times New Roman" w:hAnsi="Times New Roman" w:cs="Times New Roman"/>
          <w:b/>
          <w:sz w:val="28"/>
          <w:szCs w:val="28"/>
          <w:lang w:eastAsia="ru-RU"/>
        </w:rPr>
      </w:pPr>
    </w:p>
    <w:p w:rsidR="000A4DCE" w:rsidRPr="0094600B" w:rsidRDefault="000A4DCE" w:rsidP="000A4DCE">
      <w:pPr>
        <w:pStyle w:val="ConsPlusNormal"/>
        <w:tabs>
          <w:tab w:val="left" w:pos="0"/>
        </w:tabs>
        <w:ind w:firstLine="709"/>
        <w:jc w:val="both"/>
        <w:rPr>
          <w:rFonts w:ascii="Times New Roman" w:hAnsi="Times New Roman" w:cs="Times New Roman"/>
          <w:sz w:val="28"/>
          <w:szCs w:val="28"/>
        </w:rPr>
      </w:pPr>
      <w:r w:rsidRPr="0094600B">
        <w:rPr>
          <w:rFonts w:ascii="Times New Roman" w:hAnsi="Times New Roman" w:cs="Times New Roman"/>
          <w:sz w:val="28"/>
          <w:szCs w:val="28"/>
        </w:rPr>
        <w:t>Исходя из ПБУ 8/2010 величина признаваемого оценочного обязательства в зависимости от его характера относится на расходы по обычным видам деятельности или на прочие расходы либо включается в стоимость актива. При этом оценочное обязательство, предполагаемый срок исполнения которого превышает 12 месяцев после отчетной даты или меньший срок, установленный организацией в учетной политике, оценивается в бухгалтерском учете путем дисконтирования его величины (по приведенной стоимости).</w:t>
      </w:r>
    </w:p>
    <w:p w:rsidR="000A4DCE" w:rsidRPr="0094600B" w:rsidRDefault="000A4DCE" w:rsidP="000A4DCE">
      <w:pPr>
        <w:pStyle w:val="ConsPlusNormal"/>
        <w:tabs>
          <w:tab w:val="left" w:pos="0"/>
        </w:tabs>
        <w:ind w:firstLine="709"/>
        <w:jc w:val="both"/>
        <w:rPr>
          <w:rFonts w:ascii="Times New Roman" w:hAnsi="Times New Roman" w:cs="Times New Roman"/>
          <w:b/>
          <w:sz w:val="28"/>
          <w:szCs w:val="28"/>
        </w:rPr>
      </w:pPr>
      <w:r w:rsidRPr="0094600B">
        <w:rPr>
          <w:rFonts w:ascii="Times New Roman" w:hAnsi="Times New Roman" w:cs="Times New Roman"/>
          <w:sz w:val="28"/>
          <w:szCs w:val="28"/>
        </w:rPr>
        <w:t>Обоснованность признания и величина оценочного обязательства подлежат проверке организацией в конце отчетного года, а также при наступлении новых событий, связанных с этим обязательством. Определенное по результатам такой проверки увеличение оценочного обязательства в связи с ростом его приведенной стоимости на последующие отчетные даты по мере приближения срока исполнения (проценты) признается прочим расходом организации.</w:t>
      </w:r>
    </w:p>
    <w:p w:rsidR="000A4DCE" w:rsidRDefault="000A4DCE" w:rsidP="000A4DCE">
      <w:pPr>
        <w:jc w:val="center"/>
        <w:rPr>
          <w:rFonts w:ascii="Times New Roman" w:eastAsia="Times New Roman" w:hAnsi="Times New Roman" w:cs="Times New Roman"/>
          <w:b/>
          <w:sz w:val="28"/>
          <w:szCs w:val="28"/>
          <w:lang w:eastAsia="ru-RU"/>
        </w:rPr>
      </w:pPr>
    </w:p>
    <w:p w:rsidR="000A4DCE" w:rsidRPr="00CB6533" w:rsidRDefault="000A4DCE" w:rsidP="000A4DCE">
      <w:pPr>
        <w:jc w:val="center"/>
        <w:rPr>
          <w:rFonts w:ascii="Times New Roman" w:eastAsia="Times New Roman" w:hAnsi="Times New Roman" w:cs="Times New Roman"/>
          <w:b/>
          <w:sz w:val="28"/>
          <w:szCs w:val="28"/>
          <w:lang w:eastAsia="ru-RU"/>
        </w:rPr>
      </w:pPr>
      <w:r w:rsidRPr="00CB6533">
        <w:rPr>
          <w:rFonts w:ascii="Times New Roman" w:eastAsia="Times New Roman" w:hAnsi="Times New Roman" w:cs="Times New Roman"/>
          <w:b/>
          <w:sz w:val="28"/>
          <w:szCs w:val="28"/>
          <w:lang w:eastAsia="ru-RU"/>
        </w:rPr>
        <w:t>Признание выручки от оказания услуг</w:t>
      </w:r>
    </w:p>
    <w:p w:rsidR="000A4DCE" w:rsidRPr="00CB6533" w:rsidRDefault="000A4DCE" w:rsidP="000A4DCE">
      <w:pPr>
        <w:tabs>
          <w:tab w:val="left" w:pos="1722"/>
        </w:tabs>
        <w:autoSpaceDE w:val="0"/>
        <w:autoSpaceDN w:val="0"/>
        <w:adjustRightInd w:val="0"/>
        <w:ind w:firstLine="540"/>
        <w:jc w:val="center"/>
        <w:rPr>
          <w:rFonts w:ascii="Times New Roman" w:eastAsia="Times New Roman" w:hAnsi="Times New Roman" w:cs="Times New Roman"/>
          <w:b/>
          <w:sz w:val="28"/>
          <w:szCs w:val="28"/>
          <w:lang w:eastAsia="ru-RU"/>
        </w:rPr>
      </w:pPr>
    </w:p>
    <w:p w:rsidR="000A4DCE" w:rsidRDefault="000A4DCE" w:rsidP="000A4DCE">
      <w:pPr>
        <w:autoSpaceDE w:val="0"/>
        <w:autoSpaceDN w:val="0"/>
        <w:adjustRightInd w:val="0"/>
        <w:jc w:val="both"/>
        <w:rPr>
          <w:rFonts w:ascii="Times New Roman" w:eastAsia="Times New Roman" w:hAnsi="Times New Roman" w:cs="Times New Roman"/>
          <w:sz w:val="28"/>
          <w:szCs w:val="24"/>
          <w:lang w:eastAsia="ru-RU"/>
        </w:rPr>
      </w:pPr>
      <w:r w:rsidRPr="00CB6533">
        <w:rPr>
          <w:rFonts w:ascii="Times New Roman" w:eastAsia="Times New Roman" w:hAnsi="Times New Roman" w:cs="Times New Roman"/>
          <w:sz w:val="28"/>
          <w:szCs w:val="28"/>
          <w:lang w:eastAsia="ru-RU"/>
        </w:rPr>
        <w:tab/>
        <w:t xml:space="preserve">Согласно ПБУ 9/99 выручка от </w:t>
      </w:r>
      <w:r w:rsidRPr="00CB6533">
        <w:rPr>
          <w:rFonts w:ascii="Times New Roman" w:hAnsi="Times New Roman" w:cs="Times New Roman"/>
          <w:sz w:val="28"/>
          <w:szCs w:val="28"/>
        </w:rPr>
        <w:t xml:space="preserve">оказания услуг признается в бухгалтерском учете при наличии условий, определенных пунктом 12 этого ПБУ. Одним из таких условий является факт оказания услуги. Учитывая это, для признания выручки от оказания услуг должен быть оформлен первичный учетный документ, который подтверждает факт оказания услуги и соответствует установленным Федеральным законом </w:t>
      </w:r>
      <w:r w:rsidRPr="00CB6533">
        <w:rPr>
          <w:rFonts w:ascii="Times New Roman" w:eastAsia="Times New Roman" w:hAnsi="Times New Roman" w:cs="Times New Roman"/>
          <w:sz w:val="28"/>
          <w:szCs w:val="24"/>
          <w:lang w:eastAsia="ru-RU"/>
        </w:rPr>
        <w:t xml:space="preserve">«О бухгалтерском </w:t>
      </w:r>
      <w:r w:rsidRPr="00CB6533">
        <w:rPr>
          <w:rFonts w:ascii="Times New Roman" w:eastAsia="Times New Roman" w:hAnsi="Times New Roman" w:cs="Times New Roman"/>
          <w:sz w:val="28"/>
          <w:szCs w:val="24"/>
          <w:lang w:eastAsia="ru-RU"/>
        </w:rPr>
        <w:lastRenderedPageBreak/>
        <w:t>учете»</w:t>
      </w:r>
      <w:r>
        <w:rPr>
          <w:rFonts w:ascii="Times New Roman" w:eastAsia="Times New Roman" w:hAnsi="Times New Roman" w:cs="Times New Roman"/>
          <w:sz w:val="28"/>
          <w:szCs w:val="24"/>
          <w:lang w:eastAsia="ru-RU"/>
        </w:rPr>
        <w:t xml:space="preserve"> </w:t>
      </w:r>
      <w:r w:rsidRPr="00CB6533">
        <w:rPr>
          <w:rFonts w:ascii="Times New Roman" w:hAnsi="Times New Roman" w:cs="Times New Roman"/>
          <w:sz w:val="28"/>
          <w:szCs w:val="28"/>
        </w:rPr>
        <w:t xml:space="preserve">требованиям. </w:t>
      </w:r>
      <w:r>
        <w:rPr>
          <w:rFonts w:ascii="Times New Roman" w:hAnsi="Times New Roman" w:cs="Times New Roman"/>
          <w:sz w:val="28"/>
          <w:szCs w:val="28"/>
        </w:rPr>
        <w:t xml:space="preserve">При этом ни </w:t>
      </w:r>
      <w:r>
        <w:rPr>
          <w:rFonts w:ascii="Times New Roman" w:eastAsia="Times New Roman" w:hAnsi="Times New Roman" w:cs="Times New Roman"/>
          <w:sz w:val="28"/>
          <w:szCs w:val="24"/>
          <w:lang w:eastAsia="ru-RU"/>
        </w:rPr>
        <w:t>Гражданский</w:t>
      </w:r>
      <w:r w:rsidRPr="00CB6533">
        <w:rPr>
          <w:rFonts w:ascii="Times New Roman" w:eastAsia="Times New Roman" w:hAnsi="Times New Roman" w:cs="Times New Roman"/>
          <w:sz w:val="28"/>
          <w:szCs w:val="24"/>
          <w:lang w:eastAsia="ru-RU"/>
        </w:rPr>
        <w:t xml:space="preserve"> кодекс Российской Федерации о договорах возмездного оказания услуг,</w:t>
      </w:r>
      <w:r>
        <w:rPr>
          <w:rFonts w:ascii="Times New Roman" w:eastAsia="Times New Roman" w:hAnsi="Times New Roman" w:cs="Times New Roman"/>
          <w:sz w:val="28"/>
          <w:szCs w:val="24"/>
          <w:lang w:eastAsia="ru-RU"/>
        </w:rPr>
        <w:t xml:space="preserve"> ни</w:t>
      </w:r>
      <w:r w:rsidRPr="00CB6533">
        <w:rPr>
          <w:rFonts w:ascii="Times New Roman" w:eastAsia="Times New Roman" w:hAnsi="Times New Roman" w:cs="Times New Roman"/>
          <w:sz w:val="28"/>
          <w:szCs w:val="24"/>
          <w:lang w:eastAsia="ru-RU"/>
        </w:rPr>
        <w:t xml:space="preserve"> законодательств</w:t>
      </w:r>
      <w:r>
        <w:rPr>
          <w:rFonts w:ascii="Times New Roman" w:eastAsia="Times New Roman" w:hAnsi="Times New Roman" w:cs="Times New Roman"/>
          <w:sz w:val="28"/>
          <w:szCs w:val="24"/>
          <w:lang w:eastAsia="ru-RU"/>
        </w:rPr>
        <w:t xml:space="preserve">о </w:t>
      </w:r>
      <w:r w:rsidRPr="00CB6533">
        <w:rPr>
          <w:rFonts w:ascii="Times New Roman" w:eastAsia="Times New Roman" w:hAnsi="Times New Roman" w:cs="Times New Roman"/>
          <w:sz w:val="28"/>
          <w:szCs w:val="24"/>
          <w:lang w:eastAsia="ru-RU"/>
        </w:rPr>
        <w:t>Российской Федерации о бухгалтерском учете не содержат требований составлять акт приема-передачи, оформляющий факт оказания услуги.</w:t>
      </w:r>
    </w:p>
    <w:p w:rsidR="000A4DCE" w:rsidRPr="00CB6533" w:rsidRDefault="000A4DCE" w:rsidP="000A4DCE">
      <w:pPr>
        <w:autoSpaceDE w:val="0"/>
        <w:autoSpaceDN w:val="0"/>
        <w:adjustRightInd w:val="0"/>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w:t>
      </w:r>
      <w:r w:rsidRPr="00CB6533">
        <w:rPr>
          <w:rFonts w:ascii="Times New Roman" w:eastAsia="Times New Roman" w:hAnsi="Times New Roman" w:cs="Times New Roman"/>
          <w:sz w:val="28"/>
          <w:szCs w:val="24"/>
          <w:lang w:eastAsia="ru-RU"/>
        </w:rPr>
        <w:t>сходя из Федерального закона «О бухгалтерском учете»</w:t>
      </w:r>
      <w:r>
        <w:rPr>
          <w:rFonts w:ascii="Times New Roman" w:eastAsia="Times New Roman" w:hAnsi="Times New Roman" w:cs="Times New Roman"/>
          <w:sz w:val="28"/>
          <w:szCs w:val="24"/>
          <w:lang w:eastAsia="ru-RU"/>
        </w:rPr>
        <w:t xml:space="preserve"> </w:t>
      </w:r>
      <w:r w:rsidRPr="00CB6533">
        <w:rPr>
          <w:rFonts w:ascii="Times New Roman" w:eastAsia="Times New Roman" w:hAnsi="Times New Roman" w:cs="Times New Roman"/>
          <w:sz w:val="28"/>
          <w:szCs w:val="24"/>
          <w:lang w:eastAsia="ru-RU"/>
        </w:rPr>
        <w:t xml:space="preserve">и ПБУ 1/2008 выбор вида и формы </w:t>
      </w:r>
      <w:r>
        <w:rPr>
          <w:rFonts w:ascii="Times New Roman" w:eastAsia="Times New Roman" w:hAnsi="Times New Roman" w:cs="Times New Roman"/>
          <w:sz w:val="28"/>
          <w:szCs w:val="24"/>
          <w:lang w:eastAsia="ru-RU"/>
        </w:rPr>
        <w:t xml:space="preserve">первичного учетного </w:t>
      </w:r>
      <w:r w:rsidRPr="00CB6533">
        <w:rPr>
          <w:rFonts w:ascii="Times New Roman" w:eastAsia="Times New Roman" w:hAnsi="Times New Roman" w:cs="Times New Roman"/>
          <w:sz w:val="28"/>
          <w:szCs w:val="24"/>
          <w:lang w:eastAsia="ru-RU"/>
        </w:rPr>
        <w:t>документа</w:t>
      </w:r>
      <w:r>
        <w:rPr>
          <w:rFonts w:ascii="Times New Roman" w:eastAsia="Times New Roman" w:hAnsi="Times New Roman" w:cs="Times New Roman"/>
          <w:sz w:val="28"/>
          <w:szCs w:val="24"/>
          <w:lang w:eastAsia="ru-RU"/>
        </w:rPr>
        <w:t>, которым оформляется факт хозяйственной жизни,</w:t>
      </w:r>
      <w:r w:rsidRPr="00CB6533">
        <w:rPr>
          <w:rFonts w:ascii="Times New Roman" w:eastAsia="Times New Roman" w:hAnsi="Times New Roman" w:cs="Times New Roman"/>
          <w:sz w:val="28"/>
          <w:szCs w:val="24"/>
          <w:lang w:eastAsia="ru-RU"/>
        </w:rPr>
        <w:t xml:space="preserve"> осуществляется организацией самостоятельно</w:t>
      </w:r>
      <w:r>
        <w:rPr>
          <w:rFonts w:ascii="Times New Roman" w:eastAsia="Times New Roman" w:hAnsi="Times New Roman" w:cs="Times New Roman"/>
          <w:sz w:val="28"/>
          <w:szCs w:val="24"/>
          <w:lang w:eastAsia="ru-RU"/>
        </w:rPr>
        <w:t>. Этот выбор</w:t>
      </w:r>
      <w:r w:rsidRPr="00CB6533">
        <w:rPr>
          <w:rFonts w:ascii="Times New Roman" w:eastAsia="Times New Roman" w:hAnsi="Times New Roman" w:cs="Times New Roman"/>
          <w:sz w:val="28"/>
          <w:szCs w:val="24"/>
          <w:lang w:eastAsia="ru-RU"/>
        </w:rPr>
        <w:t xml:space="preserve"> зависит от характера оформляемого факта хозяйственной жизни, конкретных обстоятельств, в которых он совершается, установленного экономическим субъектом документооборота, распределения ответственности между работниками экономического субъекта. </w:t>
      </w:r>
      <w:r>
        <w:rPr>
          <w:rFonts w:ascii="Times New Roman" w:eastAsia="Times New Roman" w:hAnsi="Times New Roman" w:cs="Times New Roman"/>
          <w:sz w:val="28"/>
          <w:szCs w:val="24"/>
          <w:lang w:eastAsia="ru-RU"/>
        </w:rPr>
        <w:t xml:space="preserve">При этом первичный учетный документ должен содержать обязательные реквизиты, определенные </w:t>
      </w:r>
      <w:r w:rsidRPr="00CB6533">
        <w:rPr>
          <w:rFonts w:ascii="Times New Roman" w:eastAsia="Times New Roman" w:hAnsi="Times New Roman" w:cs="Times New Roman"/>
          <w:sz w:val="28"/>
          <w:szCs w:val="24"/>
          <w:lang w:eastAsia="ru-RU"/>
        </w:rPr>
        <w:t>Федеральны</w:t>
      </w:r>
      <w:r>
        <w:rPr>
          <w:rFonts w:ascii="Times New Roman" w:eastAsia="Times New Roman" w:hAnsi="Times New Roman" w:cs="Times New Roman"/>
          <w:sz w:val="28"/>
          <w:szCs w:val="24"/>
          <w:lang w:eastAsia="ru-RU"/>
        </w:rPr>
        <w:t>м</w:t>
      </w:r>
      <w:r w:rsidRPr="00CB6533">
        <w:rPr>
          <w:rFonts w:ascii="Times New Roman" w:eastAsia="Times New Roman" w:hAnsi="Times New Roman" w:cs="Times New Roman"/>
          <w:sz w:val="28"/>
          <w:szCs w:val="24"/>
          <w:lang w:eastAsia="ru-RU"/>
        </w:rPr>
        <w:t xml:space="preserve"> закон</w:t>
      </w:r>
      <w:r>
        <w:rPr>
          <w:rFonts w:ascii="Times New Roman" w:eastAsia="Times New Roman" w:hAnsi="Times New Roman" w:cs="Times New Roman"/>
          <w:sz w:val="28"/>
          <w:szCs w:val="24"/>
          <w:lang w:eastAsia="ru-RU"/>
        </w:rPr>
        <w:t>ом</w:t>
      </w:r>
      <w:r w:rsidRPr="00CB6533">
        <w:rPr>
          <w:rFonts w:ascii="Times New Roman" w:eastAsia="Times New Roman" w:hAnsi="Times New Roman" w:cs="Times New Roman"/>
          <w:sz w:val="28"/>
          <w:szCs w:val="24"/>
          <w:lang w:eastAsia="ru-RU"/>
        </w:rPr>
        <w:t xml:space="preserve"> «О бухгалтерском учете»</w:t>
      </w:r>
      <w:r>
        <w:rPr>
          <w:rFonts w:ascii="Times New Roman" w:eastAsia="Times New Roman" w:hAnsi="Times New Roman" w:cs="Times New Roman"/>
          <w:sz w:val="28"/>
          <w:szCs w:val="24"/>
          <w:lang w:eastAsia="ru-RU"/>
        </w:rPr>
        <w:t>.</w:t>
      </w:r>
    </w:p>
    <w:p w:rsidR="000A4DCE" w:rsidRPr="00CB6533" w:rsidRDefault="000A4DCE" w:rsidP="000A4DCE">
      <w:pPr>
        <w:spacing w:before="240"/>
        <w:ind w:firstLine="709"/>
        <w:contextualSpacing/>
        <w:jc w:val="both"/>
        <w:rPr>
          <w:rFonts w:ascii="Times New Roman CYR" w:eastAsia="Calibri" w:hAnsi="Times New Roman CYR" w:cs="Times New Roman"/>
          <w:sz w:val="28"/>
          <w:szCs w:val="28"/>
        </w:rPr>
      </w:pPr>
      <w:r w:rsidRPr="00CB6533">
        <w:rPr>
          <w:rFonts w:ascii="Times New Roman" w:eastAsia="Times New Roman" w:hAnsi="Times New Roman" w:cs="Times New Roman"/>
          <w:sz w:val="28"/>
          <w:szCs w:val="28"/>
          <w:lang w:eastAsia="ru-RU"/>
        </w:rPr>
        <w:t xml:space="preserve">В связи с изложенным </w:t>
      </w:r>
      <w:r w:rsidRPr="00CB6533">
        <w:rPr>
          <w:rFonts w:ascii="Times New Roman CYR" w:eastAsia="Calibri" w:hAnsi="Times New Roman CYR" w:cs="Times New Roman"/>
          <w:sz w:val="28"/>
          <w:szCs w:val="28"/>
        </w:rPr>
        <w:t xml:space="preserve">не усматриваются какие-либо препятствия для использования в целях бухгалтерского учета полученного либо составленного организацией документа (счет/инвойс, др.) в качестве первичного учетного документа, оформляющего имевший место факт хозяйственной жизни (факт оказания услуги), при условии, что такой документ содержит обязательные реквизиты, установленные </w:t>
      </w:r>
      <w:r w:rsidRPr="00CB6533">
        <w:rPr>
          <w:rFonts w:ascii="Times New Roman" w:hAnsi="Times New Roman" w:cs="Times New Roman"/>
          <w:sz w:val="28"/>
          <w:szCs w:val="28"/>
        </w:rPr>
        <w:t xml:space="preserve">Федеральным законом </w:t>
      </w:r>
      <w:r w:rsidRPr="00CB6533">
        <w:rPr>
          <w:rFonts w:ascii="Times New Roman" w:eastAsia="Times New Roman" w:hAnsi="Times New Roman" w:cs="Times New Roman"/>
          <w:sz w:val="28"/>
          <w:szCs w:val="24"/>
          <w:lang w:eastAsia="ru-RU"/>
        </w:rPr>
        <w:t>«О бухгалтерском учете»</w:t>
      </w:r>
      <w:r w:rsidRPr="00CB6533">
        <w:rPr>
          <w:rFonts w:ascii="Times New Roman CYR" w:eastAsia="Calibri" w:hAnsi="Times New Roman CYR" w:cs="Times New Roman"/>
          <w:sz w:val="28"/>
          <w:szCs w:val="28"/>
        </w:rPr>
        <w:t>.</w:t>
      </w:r>
    </w:p>
    <w:p w:rsidR="000A4DCE" w:rsidRDefault="000A4DCE" w:rsidP="000A4DCE">
      <w:pPr>
        <w:tabs>
          <w:tab w:val="left" w:pos="1722"/>
        </w:tabs>
        <w:jc w:val="center"/>
        <w:rPr>
          <w:rFonts w:ascii="Times New Roman" w:hAnsi="Times New Roman" w:cs="Times New Roman"/>
          <w:b/>
          <w:sz w:val="28"/>
          <w:szCs w:val="28"/>
        </w:rPr>
      </w:pPr>
    </w:p>
    <w:p w:rsidR="000A4DCE" w:rsidRPr="007A6777" w:rsidRDefault="000A4DCE" w:rsidP="000A4DCE">
      <w:pPr>
        <w:tabs>
          <w:tab w:val="left" w:pos="0"/>
        </w:tabs>
        <w:jc w:val="center"/>
        <w:rPr>
          <w:rFonts w:ascii="Times New Roman" w:hAnsi="Times New Roman" w:cs="Times New Roman"/>
          <w:b/>
          <w:sz w:val="28"/>
          <w:szCs w:val="28"/>
        </w:rPr>
      </w:pPr>
      <w:r w:rsidRPr="007A6777">
        <w:rPr>
          <w:rFonts w:ascii="Times New Roman" w:hAnsi="Times New Roman" w:cs="Times New Roman"/>
          <w:b/>
          <w:sz w:val="28"/>
          <w:szCs w:val="28"/>
        </w:rPr>
        <w:t>Выручка в случае получения компенсации из бюджета</w:t>
      </w:r>
    </w:p>
    <w:p w:rsidR="000A4DCE" w:rsidRPr="007A6777" w:rsidRDefault="000A4DCE" w:rsidP="000A4DCE">
      <w:pPr>
        <w:tabs>
          <w:tab w:val="left" w:pos="0"/>
        </w:tabs>
        <w:jc w:val="center"/>
        <w:rPr>
          <w:rFonts w:ascii="Times New Roman" w:hAnsi="Times New Roman" w:cs="Times New Roman"/>
          <w:b/>
          <w:sz w:val="28"/>
          <w:szCs w:val="28"/>
        </w:rPr>
      </w:pPr>
      <w:r w:rsidRPr="007A6777">
        <w:rPr>
          <w:rFonts w:ascii="Times New Roman" w:hAnsi="Times New Roman" w:cs="Times New Roman"/>
          <w:b/>
          <w:sz w:val="28"/>
          <w:szCs w:val="28"/>
        </w:rPr>
        <w:t>в связи с государственным регулированием тарифов</w:t>
      </w:r>
    </w:p>
    <w:p w:rsidR="000A4DCE" w:rsidRPr="007A6777" w:rsidRDefault="000A4DCE" w:rsidP="000A4DCE">
      <w:pPr>
        <w:tabs>
          <w:tab w:val="left" w:pos="709"/>
          <w:tab w:val="left" w:pos="1722"/>
        </w:tabs>
        <w:autoSpaceDE w:val="0"/>
        <w:autoSpaceDN w:val="0"/>
        <w:adjustRightInd w:val="0"/>
        <w:ind w:firstLine="540"/>
        <w:jc w:val="both"/>
        <w:rPr>
          <w:rFonts w:ascii="Times New Roman" w:hAnsi="Times New Roman" w:cs="Times New Roman"/>
          <w:sz w:val="28"/>
          <w:szCs w:val="28"/>
        </w:rPr>
      </w:pPr>
    </w:p>
    <w:p w:rsidR="000A4DCE" w:rsidRPr="007A6777" w:rsidRDefault="000A4DCE" w:rsidP="000A4DCE">
      <w:pPr>
        <w:tabs>
          <w:tab w:val="left" w:pos="709"/>
          <w:tab w:val="left" w:pos="1722"/>
        </w:tabs>
        <w:autoSpaceDE w:val="0"/>
        <w:autoSpaceDN w:val="0"/>
        <w:adjustRightInd w:val="0"/>
        <w:ind w:firstLine="709"/>
        <w:jc w:val="both"/>
        <w:rPr>
          <w:rFonts w:ascii="Times New Roman" w:hAnsi="Times New Roman" w:cs="Times New Roman"/>
          <w:sz w:val="28"/>
          <w:szCs w:val="28"/>
        </w:rPr>
      </w:pPr>
      <w:r w:rsidRPr="007A6777">
        <w:rPr>
          <w:rFonts w:ascii="Times New Roman" w:hAnsi="Times New Roman" w:cs="Times New Roman"/>
          <w:sz w:val="28"/>
          <w:szCs w:val="28"/>
        </w:rPr>
        <w:t>В соответствии с ПБУ 9/99 выручка принимается к бухгалтерскому учету в сумме, равной величине поступления денежных средств и иного имущества и (или) величине дебиторской задолженности (с учетом положений пункта 3 ПБУ 9/99).</w:t>
      </w:r>
    </w:p>
    <w:p w:rsidR="000A4DCE" w:rsidRDefault="008D5D81" w:rsidP="000A4DCE">
      <w:pPr>
        <w:spacing w:after="20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A4DCE" w:rsidRPr="007A6777">
        <w:rPr>
          <w:rFonts w:ascii="Times New Roman" w:eastAsia="Times New Roman" w:hAnsi="Times New Roman" w:cs="Times New Roman"/>
          <w:sz w:val="28"/>
          <w:szCs w:val="28"/>
          <w:lang w:eastAsia="ru-RU"/>
        </w:rPr>
        <w:t>Учитывая изложенное, в случае когда договором оказания услуг предусмотрено получение организацией, непосредственно оказывающей услуги, сумм компенсации за счет средств бюджетов субъектов Российской Федерации в связи с государственным регулированием тарифов на эти услуги, выручка от оказания таких услуг признается в величине, равной сумме полученной (подлежащей получению) платы согласно установленному тарифу и сумме соответствующей компенсации в связи с государственным регулированием тарифов, предусмотренной договором.</w:t>
      </w:r>
    </w:p>
    <w:p w:rsidR="00E65EB8" w:rsidRDefault="00E65EB8" w:rsidP="004B5AE6">
      <w:pPr>
        <w:tabs>
          <w:tab w:val="left" w:pos="0"/>
        </w:tabs>
        <w:autoSpaceDE w:val="0"/>
        <w:autoSpaceDN w:val="0"/>
        <w:adjustRightInd w:val="0"/>
        <w:jc w:val="both"/>
        <w:rPr>
          <w:rFonts w:ascii="Times New Roman" w:hAnsi="Times New Roman" w:cs="Times New Roman"/>
          <w:sz w:val="28"/>
          <w:szCs w:val="28"/>
        </w:rPr>
      </w:pPr>
    </w:p>
    <w:p w:rsidR="004B5AE6" w:rsidRDefault="00212530" w:rsidP="00B236B7">
      <w:pPr>
        <w:tabs>
          <w:tab w:val="left" w:pos="0"/>
        </w:tabs>
        <w:autoSpaceDE w:val="0"/>
        <w:autoSpaceDN w:val="0"/>
        <w:adjustRightInd w:val="0"/>
        <w:jc w:val="center"/>
        <w:rPr>
          <w:rFonts w:ascii="Times New Roman" w:hAnsi="Times New Roman" w:cs="Times New Roman"/>
          <w:b/>
          <w:sz w:val="28"/>
          <w:szCs w:val="28"/>
        </w:rPr>
      </w:pPr>
      <w:r w:rsidRPr="00EA5FB5">
        <w:rPr>
          <w:rFonts w:ascii="Times New Roman" w:hAnsi="Times New Roman" w:cs="Times New Roman"/>
          <w:b/>
          <w:sz w:val="28"/>
          <w:szCs w:val="28"/>
        </w:rPr>
        <w:t xml:space="preserve">Пересчет </w:t>
      </w:r>
      <w:r w:rsidR="004066B8" w:rsidRPr="00EA5FB5">
        <w:rPr>
          <w:rFonts w:ascii="Times New Roman" w:hAnsi="Times New Roman" w:cs="Times New Roman"/>
          <w:b/>
          <w:sz w:val="28"/>
          <w:szCs w:val="28"/>
        </w:rPr>
        <w:t>в рубли</w:t>
      </w:r>
      <w:r w:rsidRPr="00EA5FB5">
        <w:rPr>
          <w:rFonts w:ascii="Times New Roman" w:hAnsi="Times New Roman" w:cs="Times New Roman"/>
          <w:b/>
          <w:sz w:val="28"/>
          <w:szCs w:val="28"/>
        </w:rPr>
        <w:t xml:space="preserve"> стоимости активов и обязательств, используемых</w:t>
      </w:r>
      <w:r w:rsidRPr="004066B8">
        <w:rPr>
          <w:rFonts w:ascii="Times New Roman" w:hAnsi="Times New Roman" w:cs="Times New Roman"/>
          <w:b/>
          <w:sz w:val="28"/>
          <w:szCs w:val="28"/>
        </w:rPr>
        <w:t xml:space="preserve"> </w:t>
      </w:r>
    </w:p>
    <w:p w:rsidR="00212530" w:rsidRPr="004066B8" w:rsidRDefault="00212530" w:rsidP="00B236B7">
      <w:pPr>
        <w:tabs>
          <w:tab w:val="left" w:pos="0"/>
        </w:tabs>
        <w:autoSpaceDE w:val="0"/>
        <w:autoSpaceDN w:val="0"/>
        <w:adjustRightInd w:val="0"/>
        <w:jc w:val="center"/>
        <w:rPr>
          <w:rFonts w:ascii="Times New Roman" w:hAnsi="Times New Roman" w:cs="Times New Roman"/>
          <w:b/>
          <w:sz w:val="28"/>
          <w:szCs w:val="28"/>
        </w:rPr>
      </w:pPr>
      <w:r w:rsidRPr="004066B8">
        <w:rPr>
          <w:rFonts w:ascii="Times New Roman" w:hAnsi="Times New Roman" w:cs="Times New Roman"/>
          <w:b/>
          <w:sz w:val="28"/>
          <w:szCs w:val="28"/>
        </w:rPr>
        <w:t>для ведения деятельности за пределами Российской Федерации</w:t>
      </w:r>
    </w:p>
    <w:p w:rsidR="00212530" w:rsidRPr="004066B8" w:rsidRDefault="00212530" w:rsidP="00B236B7">
      <w:pPr>
        <w:tabs>
          <w:tab w:val="left" w:pos="1722"/>
        </w:tabs>
        <w:jc w:val="both"/>
        <w:rPr>
          <w:rFonts w:ascii="Times New Roman" w:hAnsi="Times New Roman" w:cs="Times New Roman"/>
          <w:b/>
          <w:sz w:val="28"/>
          <w:szCs w:val="28"/>
        </w:rPr>
      </w:pPr>
    </w:p>
    <w:p w:rsidR="00212530" w:rsidRPr="004066B8" w:rsidRDefault="00212530" w:rsidP="004B2DC3">
      <w:pPr>
        <w:tabs>
          <w:tab w:val="left" w:pos="-284"/>
        </w:tabs>
        <w:jc w:val="both"/>
        <w:rPr>
          <w:rFonts w:ascii="Times New Roman" w:hAnsi="Times New Roman" w:cs="Times New Roman"/>
          <w:sz w:val="28"/>
          <w:szCs w:val="28"/>
        </w:rPr>
      </w:pPr>
      <w:r w:rsidRPr="004066B8">
        <w:rPr>
          <w:rFonts w:ascii="Times New Roman" w:hAnsi="Times New Roman" w:cs="Times New Roman"/>
          <w:sz w:val="28"/>
          <w:szCs w:val="28"/>
        </w:rPr>
        <w:tab/>
        <w:t>В соответствии с ПБУ 3/2006 п</w:t>
      </w:r>
      <w:r w:rsidRPr="004066B8">
        <w:rPr>
          <w:rFonts w:ascii="Times New Roman" w:hAnsi="Times New Roman" w:cs="Times New Roman"/>
          <w:bCs/>
          <w:sz w:val="28"/>
          <w:szCs w:val="28"/>
        </w:rPr>
        <w:t xml:space="preserve">ересчет выраженной в иностранной валюте стоимости активов и обязательств, используемых организацией для ведения деятельности за пределами Российской Федерации, в рубли производится по официальному курсу этой иностранной валюты к рублю, устанавливаемому </w:t>
      </w:r>
      <w:r w:rsidR="004066B8">
        <w:rPr>
          <w:rFonts w:ascii="Times New Roman" w:hAnsi="Times New Roman" w:cs="Times New Roman"/>
          <w:bCs/>
          <w:sz w:val="28"/>
          <w:szCs w:val="28"/>
        </w:rPr>
        <w:t>Банком России</w:t>
      </w:r>
      <w:r w:rsidRPr="004066B8">
        <w:rPr>
          <w:rFonts w:ascii="Times New Roman" w:hAnsi="Times New Roman" w:cs="Times New Roman"/>
          <w:bCs/>
          <w:sz w:val="28"/>
          <w:szCs w:val="28"/>
        </w:rPr>
        <w:t>, действующему на отчетную дату.</w:t>
      </w:r>
      <w:r w:rsidR="00501058" w:rsidRPr="004066B8">
        <w:rPr>
          <w:rFonts w:ascii="Times New Roman" w:hAnsi="Times New Roman" w:cs="Times New Roman"/>
          <w:bCs/>
          <w:sz w:val="28"/>
          <w:szCs w:val="28"/>
        </w:rPr>
        <w:t xml:space="preserve"> При </w:t>
      </w:r>
      <w:r w:rsidR="00501058" w:rsidRPr="004066B8">
        <w:rPr>
          <w:rFonts w:ascii="Times New Roman" w:hAnsi="Times New Roman" w:cs="Times New Roman"/>
          <w:bCs/>
          <w:sz w:val="28"/>
          <w:szCs w:val="28"/>
        </w:rPr>
        <w:lastRenderedPageBreak/>
        <w:t xml:space="preserve">этом </w:t>
      </w:r>
      <w:r w:rsidRPr="004066B8">
        <w:rPr>
          <w:rFonts w:ascii="Times New Roman" w:hAnsi="Times New Roman" w:cs="Times New Roman"/>
          <w:sz w:val="28"/>
          <w:szCs w:val="28"/>
        </w:rPr>
        <w:t>порядок пересчета стоимости активов и обязательств, выраженной в иностранной валюте, в рубли, предусмотренный пунктом 7 ПБУ 3/2006, распространен также на вложения во внеоборотные активы (основные средства, нематериальные активы, др.), материально-производственные запасы, средства полученных и выданных авансов и предварительной оплаты и другие активы, не перечисленные в пункте 7 ПБУ 3/2006.</w:t>
      </w:r>
    </w:p>
    <w:p w:rsidR="00DB3149" w:rsidRPr="004066B8" w:rsidRDefault="00212530" w:rsidP="004B2DC3">
      <w:pPr>
        <w:tabs>
          <w:tab w:val="left" w:pos="0"/>
          <w:tab w:val="left" w:pos="709"/>
        </w:tabs>
        <w:jc w:val="both"/>
        <w:rPr>
          <w:rFonts w:ascii="Times New Roman" w:hAnsi="Times New Roman" w:cs="Times New Roman"/>
          <w:sz w:val="28"/>
          <w:szCs w:val="28"/>
        </w:rPr>
      </w:pPr>
      <w:r w:rsidRPr="004066B8">
        <w:rPr>
          <w:rFonts w:ascii="Times New Roman" w:hAnsi="Times New Roman" w:cs="Times New Roman"/>
          <w:sz w:val="28"/>
          <w:szCs w:val="28"/>
        </w:rPr>
        <w:tab/>
        <w:t xml:space="preserve">Учитывая изложенное, для отражения в бухгалтерском учете и бухгалтерской отчетности стоимость </w:t>
      </w:r>
      <w:r w:rsidRPr="004066B8">
        <w:rPr>
          <w:rFonts w:ascii="Times New Roman" w:hAnsi="Times New Roman" w:cs="Times New Roman"/>
          <w:bCs/>
          <w:sz w:val="28"/>
          <w:szCs w:val="28"/>
        </w:rPr>
        <w:t xml:space="preserve">используемых организацией для ведения деятельности за пределами Российской Федерации </w:t>
      </w:r>
      <w:r w:rsidRPr="004066B8">
        <w:rPr>
          <w:rFonts w:ascii="Times New Roman" w:hAnsi="Times New Roman" w:cs="Times New Roman"/>
          <w:sz w:val="28"/>
          <w:szCs w:val="28"/>
        </w:rPr>
        <w:t>активов и обязательств</w:t>
      </w:r>
      <w:r w:rsidRPr="004066B8">
        <w:rPr>
          <w:rFonts w:ascii="Times New Roman" w:hAnsi="Times New Roman" w:cs="Times New Roman"/>
          <w:bCs/>
          <w:sz w:val="28"/>
          <w:szCs w:val="28"/>
        </w:rPr>
        <w:t xml:space="preserve">, ранее определенная на дату совершения операции в иностранной валюте, в результате которой эти активы и обязательства были приняты к бухгалтерскому учету, подлежит пересчету по официальному курсу этой иностранной валюты к рублю, устанавливаемому </w:t>
      </w:r>
      <w:r w:rsidR="004066B8">
        <w:rPr>
          <w:rFonts w:ascii="Times New Roman" w:hAnsi="Times New Roman" w:cs="Times New Roman"/>
          <w:bCs/>
          <w:sz w:val="28"/>
          <w:szCs w:val="28"/>
        </w:rPr>
        <w:t>Банком России</w:t>
      </w:r>
      <w:r w:rsidRPr="004066B8">
        <w:rPr>
          <w:rFonts w:ascii="Times New Roman" w:hAnsi="Times New Roman" w:cs="Times New Roman"/>
          <w:bCs/>
          <w:sz w:val="28"/>
          <w:szCs w:val="28"/>
        </w:rPr>
        <w:t>, действующему на отчетную дату</w:t>
      </w:r>
      <w:r w:rsidRPr="004066B8">
        <w:rPr>
          <w:rFonts w:ascii="Times New Roman" w:hAnsi="Times New Roman" w:cs="Times New Roman"/>
          <w:sz w:val="28"/>
          <w:szCs w:val="28"/>
        </w:rPr>
        <w:t>.</w:t>
      </w:r>
    </w:p>
    <w:p w:rsidR="00DB3149" w:rsidRPr="004066B8" w:rsidRDefault="00212530" w:rsidP="004B2DC3">
      <w:pPr>
        <w:tabs>
          <w:tab w:val="left" w:pos="0"/>
          <w:tab w:val="left" w:pos="709"/>
        </w:tabs>
        <w:jc w:val="both"/>
        <w:rPr>
          <w:rFonts w:ascii="Times New Roman" w:hAnsi="Times New Roman" w:cs="Times New Roman"/>
          <w:sz w:val="28"/>
          <w:szCs w:val="28"/>
        </w:rPr>
      </w:pPr>
      <w:r w:rsidRPr="004066B8">
        <w:rPr>
          <w:rFonts w:ascii="Times New Roman" w:hAnsi="Times New Roman" w:cs="Times New Roman"/>
          <w:sz w:val="28"/>
          <w:szCs w:val="28"/>
        </w:rPr>
        <w:tab/>
        <w:t xml:space="preserve">В соответствии с ПБУ3/2006 разница, возникающая в результате указанного пересчета, подлежит зачислению </w:t>
      </w:r>
      <w:r w:rsidR="009D6DD3">
        <w:rPr>
          <w:rFonts w:ascii="Times New Roman" w:hAnsi="Times New Roman" w:cs="Times New Roman"/>
          <w:sz w:val="28"/>
          <w:szCs w:val="28"/>
        </w:rPr>
        <w:t>в</w:t>
      </w:r>
      <w:r w:rsidRPr="004066B8">
        <w:rPr>
          <w:rFonts w:ascii="Times New Roman" w:hAnsi="Times New Roman" w:cs="Times New Roman"/>
          <w:sz w:val="28"/>
          <w:szCs w:val="28"/>
        </w:rPr>
        <w:t xml:space="preserve"> добавочный капитал организации.</w:t>
      </w:r>
    </w:p>
    <w:p w:rsidR="002B2521" w:rsidRDefault="002B2521" w:rsidP="008E02DC">
      <w:pPr>
        <w:ind w:firstLine="709"/>
        <w:jc w:val="center"/>
        <w:rPr>
          <w:rFonts w:ascii="Times New Roman" w:hAnsi="Times New Roman" w:cs="Times New Roman"/>
          <w:b/>
          <w:sz w:val="28"/>
          <w:szCs w:val="28"/>
        </w:rPr>
      </w:pPr>
    </w:p>
    <w:p w:rsidR="008B2EF3" w:rsidRDefault="000D7DA5" w:rsidP="000D7DA5">
      <w:pPr>
        <w:tabs>
          <w:tab w:val="left" w:pos="0"/>
        </w:tabs>
        <w:autoSpaceDE w:val="0"/>
        <w:autoSpaceDN w:val="0"/>
        <w:adjustRightInd w:val="0"/>
        <w:jc w:val="center"/>
        <w:rPr>
          <w:rFonts w:ascii="Times New Roman" w:eastAsia="Times New Roman" w:hAnsi="Times New Roman" w:cs="Times New Roman"/>
          <w:b/>
          <w:sz w:val="28"/>
          <w:szCs w:val="28"/>
          <w:lang w:eastAsia="ru-RU"/>
        </w:rPr>
      </w:pPr>
      <w:r w:rsidRPr="000D7DA5">
        <w:rPr>
          <w:rFonts w:ascii="Times New Roman" w:eastAsia="Times New Roman" w:hAnsi="Times New Roman" w:cs="Times New Roman"/>
          <w:b/>
          <w:sz w:val="28"/>
          <w:szCs w:val="28"/>
          <w:lang w:eastAsia="ru-RU"/>
        </w:rPr>
        <w:t>Раскрытие данных о</w:t>
      </w:r>
      <w:r w:rsidR="00212530" w:rsidRPr="000D7DA5">
        <w:rPr>
          <w:rFonts w:ascii="Times New Roman" w:eastAsia="Times New Roman" w:hAnsi="Times New Roman" w:cs="Times New Roman"/>
          <w:b/>
          <w:sz w:val="28"/>
          <w:szCs w:val="28"/>
          <w:lang w:eastAsia="ru-RU"/>
        </w:rPr>
        <w:t xml:space="preserve"> доходах и расходах</w:t>
      </w:r>
      <w:r w:rsidRPr="000D7DA5">
        <w:rPr>
          <w:rFonts w:ascii="Times New Roman" w:eastAsia="Times New Roman" w:hAnsi="Times New Roman" w:cs="Times New Roman"/>
          <w:b/>
          <w:sz w:val="28"/>
          <w:szCs w:val="28"/>
          <w:lang w:eastAsia="ru-RU"/>
        </w:rPr>
        <w:t xml:space="preserve"> </w:t>
      </w:r>
    </w:p>
    <w:p w:rsidR="000D7DA5" w:rsidRPr="000D7DA5" w:rsidRDefault="000D7DA5" w:rsidP="000D7DA5">
      <w:pPr>
        <w:tabs>
          <w:tab w:val="left" w:pos="0"/>
        </w:tabs>
        <w:autoSpaceDE w:val="0"/>
        <w:autoSpaceDN w:val="0"/>
        <w:adjustRightInd w:val="0"/>
        <w:jc w:val="center"/>
        <w:rPr>
          <w:rFonts w:ascii="Times New Roman" w:eastAsia="Times New Roman" w:hAnsi="Times New Roman" w:cs="Times New Roman"/>
          <w:b/>
          <w:sz w:val="28"/>
          <w:szCs w:val="28"/>
          <w:lang w:eastAsia="ru-RU"/>
        </w:rPr>
      </w:pPr>
      <w:r w:rsidRPr="000D7DA5">
        <w:rPr>
          <w:rFonts w:ascii="Times New Roman" w:eastAsia="Times New Roman" w:hAnsi="Times New Roman" w:cs="Times New Roman"/>
          <w:b/>
          <w:sz w:val="28"/>
          <w:szCs w:val="28"/>
          <w:lang w:eastAsia="ru-RU"/>
        </w:rPr>
        <w:t xml:space="preserve">некоммерческой организации </w:t>
      </w:r>
    </w:p>
    <w:p w:rsidR="00212530" w:rsidRPr="000D7DA5" w:rsidRDefault="00212530" w:rsidP="00212530">
      <w:pPr>
        <w:tabs>
          <w:tab w:val="left" w:pos="1722"/>
        </w:tabs>
        <w:autoSpaceDE w:val="0"/>
        <w:autoSpaceDN w:val="0"/>
        <w:adjustRightInd w:val="0"/>
        <w:ind w:firstLine="851"/>
        <w:jc w:val="both"/>
        <w:rPr>
          <w:rFonts w:ascii="Times New Roman" w:hAnsi="Times New Roman" w:cs="Times New Roman"/>
          <w:sz w:val="28"/>
          <w:szCs w:val="28"/>
        </w:rPr>
      </w:pPr>
    </w:p>
    <w:p w:rsidR="00212530" w:rsidRPr="000D7DA5" w:rsidRDefault="00B44AD1" w:rsidP="002E69FB">
      <w:pPr>
        <w:tabs>
          <w:tab w:val="left" w:pos="1722"/>
        </w:tabs>
        <w:autoSpaceDE w:val="0"/>
        <w:autoSpaceDN w:val="0"/>
        <w:adjustRightInd w:val="0"/>
        <w:ind w:firstLine="709"/>
        <w:jc w:val="both"/>
        <w:rPr>
          <w:rFonts w:ascii="Times New Roman" w:eastAsia="Times New Roman" w:hAnsi="Times New Roman" w:cs="Times New Roman"/>
          <w:sz w:val="28"/>
          <w:szCs w:val="28"/>
          <w:lang w:eastAsia="ru-RU"/>
        </w:rPr>
      </w:pPr>
      <w:r w:rsidRPr="000D7DA5">
        <w:rPr>
          <w:rFonts w:ascii="Times New Roman" w:eastAsia="Times New Roman" w:hAnsi="Times New Roman" w:cs="Times New Roman"/>
          <w:bCs/>
          <w:sz w:val="28"/>
          <w:szCs w:val="28"/>
          <w:lang w:eastAsia="ru-RU"/>
        </w:rPr>
        <w:t>Исходя из</w:t>
      </w:r>
      <w:r w:rsidR="00212530" w:rsidRPr="000D7DA5">
        <w:rPr>
          <w:rFonts w:ascii="Times New Roman" w:eastAsia="Times New Roman" w:hAnsi="Times New Roman" w:cs="Times New Roman"/>
          <w:bCs/>
          <w:sz w:val="28"/>
          <w:szCs w:val="28"/>
          <w:lang w:eastAsia="ru-RU"/>
        </w:rPr>
        <w:t xml:space="preserve">  Федерального закона «О бухгалтерском учете» годовая бухгалтерская отчетность некоммерческой организации состоит</w:t>
      </w:r>
      <w:r w:rsidRPr="000D7DA5">
        <w:rPr>
          <w:rFonts w:ascii="Times New Roman" w:eastAsia="Times New Roman" w:hAnsi="Times New Roman" w:cs="Times New Roman"/>
          <w:bCs/>
          <w:sz w:val="28"/>
          <w:szCs w:val="28"/>
          <w:lang w:eastAsia="ru-RU"/>
        </w:rPr>
        <w:t>, как правило,</w:t>
      </w:r>
      <w:r w:rsidR="00212530" w:rsidRPr="000D7DA5">
        <w:rPr>
          <w:rFonts w:ascii="Times New Roman" w:eastAsia="Times New Roman" w:hAnsi="Times New Roman" w:cs="Times New Roman"/>
          <w:bCs/>
          <w:sz w:val="28"/>
          <w:szCs w:val="28"/>
          <w:lang w:eastAsia="ru-RU"/>
        </w:rPr>
        <w:t xml:space="preserve"> из бухгалтерского баланса, отчета о целевом использовании средств и приложений к ним. Отчет о финансовых результатах не </w:t>
      </w:r>
      <w:r w:rsidR="0093659A" w:rsidRPr="000D7DA5">
        <w:rPr>
          <w:rFonts w:ascii="Times New Roman" w:eastAsia="Times New Roman" w:hAnsi="Times New Roman" w:cs="Times New Roman"/>
          <w:bCs/>
          <w:sz w:val="28"/>
          <w:szCs w:val="28"/>
          <w:lang w:eastAsia="ru-RU"/>
        </w:rPr>
        <w:t>определен в качестве отдельного бухгалтерского отчета</w:t>
      </w:r>
      <w:r w:rsidR="00212530" w:rsidRPr="000D7DA5">
        <w:rPr>
          <w:rFonts w:ascii="Times New Roman" w:eastAsia="Times New Roman" w:hAnsi="Times New Roman" w:cs="Times New Roman"/>
          <w:bCs/>
          <w:sz w:val="28"/>
          <w:szCs w:val="28"/>
          <w:lang w:eastAsia="ru-RU"/>
        </w:rPr>
        <w:t xml:space="preserve"> некоммерческих организаций. </w:t>
      </w:r>
    </w:p>
    <w:p w:rsidR="004015DC" w:rsidRPr="000D7DA5" w:rsidRDefault="004015DC" w:rsidP="004B2DC3">
      <w:pPr>
        <w:tabs>
          <w:tab w:val="left" w:pos="709"/>
          <w:tab w:val="left" w:pos="1722"/>
        </w:tabs>
        <w:autoSpaceDE w:val="0"/>
        <w:autoSpaceDN w:val="0"/>
        <w:adjustRightInd w:val="0"/>
        <w:ind w:firstLine="709"/>
        <w:jc w:val="both"/>
        <w:rPr>
          <w:rFonts w:ascii="Times New Roman" w:eastAsia="Times New Roman" w:hAnsi="Times New Roman" w:cs="Times New Roman"/>
          <w:sz w:val="28"/>
          <w:szCs w:val="28"/>
          <w:lang w:eastAsia="ru-RU"/>
        </w:rPr>
      </w:pPr>
      <w:r w:rsidRPr="000D7DA5">
        <w:rPr>
          <w:rFonts w:ascii="Times New Roman" w:eastAsia="Times New Roman" w:hAnsi="Times New Roman" w:cs="Times New Roman"/>
          <w:sz w:val="28"/>
          <w:szCs w:val="28"/>
          <w:lang w:eastAsia="ru-RU"/>
        </w:rPr>
        <w:t xml:space="preserve">Вместе с тем </w:t>
      </w:r>
      <w:r w:rsidR="00794A56" w:rsidRPr="000D7DA5">
        <w:rPr>
          <w:rFonts w:ascii="Times New Roman" w:eastAsia="Times New Roman" w:hAnsi="Times New Roman" w:cs="Times New Roman"/>
          <w:sz w:val="28"/>
          <w:szCs w:val="28"/>
          <w:lang w:eastAsia="ru-RU"/>
        </w:rPr>
        <w:t xml:space="preserve">данные о доходах и расходах некоммерческой организации могут быть значимыми для оценки финансового результата деятельности некоммерческой организации заинтересованными пользователями бухгалтерской отчетности. В этой связи </w:t>
      </w:r>
      <w:r w:rsidR="000D7DA5" w:rsidRPr="000D7DA5">
        <w:rPr>
          <w:rFonts w:ascii="Times New Roman" w:eastAsia="Times New Roman" w:hAnsi="Times New Roman" w:cs="Times New Roman"/>
          <w:sz w:val="28"/>
          <w:szCs w:val="28"/>
          <w:lang w:eastAsia="ru-RU"/>
        </w:rPr>
        <w:t>с учетом</w:t>
      </w:r>
      <w:r w:rsidR="00794A56" w:rsidRPr="000D7DA5">
        <w:rPr>
          <w:rFonts w:ascii="Times New Roman" w:eastAsia="Times New Roman" w:hAnsi="Times New Roman" w:cs="Times New Roman"/>
          <w:sz w:val="28"/>
          <w:szCs w:val="28"/>
          <w:lang w:eastAsia="ru-RU"/>
        </w:rPr>
        <w:t xml:space="preserve"> существенности таких данных некоммерческая организация должна раскрывать их. Исходя из ПБУ 4/99 и приказа Минфина России от 2 июля 2010 г. № 66н допустимы следующие способы раскрытия этих данных:</w:t>
      </w:r>
    </w:p>
    <w:p w:rsidR="00794A56" w:rsidRPr="000D7DA5" w:rsidRDefault="00794A56" w:rsidP="004B2DC3">
      <w:pPr>
        <w:tabs>
          <w:tab w:val="left" w:pos="1722"/>
        </w:tabs>
        <w:autoSpaceDE w:val="0"/>
        <w:autoSpaceDN w:val="0"/>
        <w:adjustRightInd w:val="0"/>
        <w:ind w:firstLine="709"/>
        <w:jc w:val="both"/>
        <w:rPr>
          <w:rFonts w:ascii="Times New Roman" w:hAnsi="Times New Roman" w:cs="Times New Roman"/>
          <w:iCs/>
          <w:sz w:val="28"/>
          <w:szCs w:val="28"/>
        </w:rPr>
      </w:pPr>
      <w:r w:rsidRPr="000D7DA5">
        <w:rPr>
          <w:rFonts w:ascii="Times New Roman" w:eastAsia="Times New Roman" w:hAnsi="Times New Roman" w:cs="Times New Roman"/>
          <w:sz w:val="28"/>
          <w:szCs w:val="28"/>
          <w:lang w:eastAsia="ru-RU"/>
        </w:rPr>
        <w:t>1)</w:t>
      </w:r>
      <w:r w:rsidR="00C423CA">
        <w:rPr>
          <w:rFonts w:ascii="Times New Roman" w:eastAsia="Times New Roman" w:hAnsi="Times New Roman" w:cs="Times New Roman"/>
          <w:sz w:val="28"/>
          <w:szCs w:val="28"/>
          <w:lang w:eastAsia="ru-RU"/>
        </w:rPr>
        <w:t> </w:t>
      </w:r>
      <w:r w:rsidRPr="000D7DA5">
        <w:rPr>
          <w:rFonts w:ascii="Times New Roman" w:eastAsia="Times New Roman" w:hAnsi="Times New Roman" w:cs="Times New Roman"/>
          <w:sz w:val="28"/>
          <w:szCs w:val="28"/>
          <w:lang w:eastAsia="ru-RU"/>
        </w:rPr>
        <w:t xml:space="preserve">непосредственно в отчете о целевом использовании средств. </w:t>
      </w:r>
      <w:r w:rsidR="000D7DA5" w:rsidRPr="000D7DA5">
        <w:rPr>
          <w:rFonts w:ascii="Times New Roman" w:eastAsia="Times New Roman" w:hAnsi="Times New Roman" w:cs="Times New Roman"/>
          <w:sz w:val="28"/>
          <w:szCs w:val="28"/>
          <w:lang w:eastAsia="ru-RU"/>
        </w:rPr>
        <w:t xml:space="preserve">Форма отчета о целевом использовании средств утверждена приказом Минфина России от 2 июля 2010 г. № 66н. При этом исходя из </w:t>
      </w:r>
      <w:r w:rsidR="000D7DA5" w:rsidRPr="000D7DA5">
        <w:rPr>
          <w:rFonts w:ascii="Times New Roman" w:hAnsi="Times New Roman" w:cs="Times New Roman"/>
          <w:sz w:val="28"/>
          <w:szCs w:val="28"/>
        </w:rPr>
        <w:t xml:space="preserve">этого приказа некоммерческая </w:t>
      </w:r>
      <w:r w:rsidR="000D7DA5" w:rsidRPr="000D7DA5">
        <w:rPr>
          <w:rFonts w:ascii="Times New Roman" w:hAnsi="Times New Roman" w:cs="Times New Roman"/>
          <w:iCs/>
          <w:sz w:val="28"/>
          <w:szCs w:val="28"/>
        </w:rPr>
        <w:t>организация вправе самостоятельно определять детализацию показателей по статьям данного отчета;</w:t>
      </w:r>
    </w:p>
    <w:p w:rsidR="000D7DA5" w:rsidRPr="000D7DA5" w:rsidRDefault="000D7DA5" w:rsidP="004B2DC3">
      <w:pPr>
        <w:autoSpaceDE w:val="0"/>
        <w:autoSpaceDN w:val="0"/>
        <w:adjustRightInd w:val="0"/>
        <w:ind w:firstLine="709"/>
        <w:jc w:val="both"/>
        <w:rPr>
          <w:rFonts w:ascii="Times New Roman" w:hAnsi="Times New Roman" w:cs="Times New Roman"/>
          <w:iCs/>
          <w:sz w:val="28"/>
          <w:szCs w:val="28"/>
        </w:rPr>
      </w:pPr>
      <w:r w:rsidRPr="000D7DA5">
        <w:rPr>
          <w:rFonts w:ascii="Times New Roman" w:hAnsi="Times New Roman" w:cs="Times New Roman"/>
          <w:iCs/>
          <w:sz w:val="28"/>
          <w:szCs w:val="28"/>
        </w:rPr>
        <w:t>2)</w:t>
      </w:r>
      <w:r w:rsidR="00C423CA">
        <w:rPr>
          <w:rFonts w:ascii="Times New Roman" w:hAnsi="Times New Roman" w:cs="Times New Roman"/>
          <w:iCs/>
          <w:sz w:val="28"/>
          <w:szCs w:val="28"/>
        </w:rPr>
        <w:t> </w:t>
      </w:r>
      <w:r w:rsidRPr="000D7DA5">
        <w:rPr>
          <w:rFonts w:ascii="Times New Roman" w:hAnsi="Times New Roman" w:cs="Times New Roman"/>
          <w:iCs/>
          <w:sz w:val="28"/>
          <w:szCs w:val="28"/>
        </w:rPr>
        <w:t xml:space="preserve">в пояснениях к бухгалтерскому балансу и отчету о целевом использовании средств. При этом согласно </w:t>
      </w:r>
      <w:r w:rsidRPr="000D7DA5">
        <w:rPr>
          <w:rFonts w:ascii="Times New Roman" w:eastAsia="Times New Roman" w:hAnsi="Times New Roman" w:cs="Times New Roman"/>
          <w:sz w:val="28"/>
          <w:szCs w:val="28"/>
          <w:lang w:eastAsia="ru-RU"/>
        </w:rPr>
        <w:t>приказу Минфина России от</w:t>
      </w:r>
      <w:r w:rsidR="000A67C1">
        <w:rPr>
          <w:rFonts w:ascii="Times New Roman" w:eastAsia="Times New Roman" w:hAnsi="Times New Roman" w:cs="Times New Roman"/>
          <w:sz w:val="28"/>
          <w:szCs w:val="28"/>
          <w:lang w:eastAsia="ru-RU"/>
        </w:rPr>
        <w:t> </w:t>
      </w:r>
      <w:r w:rsidRPr="000D7DA5">
        <w:rPr>
          <w:rFonts w:ascii="Times New Roman" w:eastAsia="Times New Roman" w:hAnsi="Times New Roman" w:cs="Times New Roman"/>
          <w:sz w:val="28"/>
          <w:szCs w:val="28"/>
          <w:lang w:eastAsia="ru-RU"/>
        </w:rPr>
        <w:t>2</w:t>
      </w:r>
      <w:r w:rsidR="00C463B7">
        <w:rPr>
          <w:rFonts w:ascii="Times New Roman" w:eastAsia="Times New Roman" w:hAnsi="Times New Roman" w:cs="Times New Roman"/>
          <w:sz w:val="28"/>
          <w:szCs w:val="28"/>
          <w:lang w:eastAsia="ru-RU"/>
        </w:rPr>
        <w:t> </w:t>
      </w:r>
      <w:r w:rsidRPr="000D7DA5">
        <w:rPr>
          <w:rFonts w:ascii="Times New Roman" w:eastAsia="Times New Roman" w:hAnsi="Times New Roman" w:cs="Times New Roman"/>
          <w:sz w:val="28"/>
          <w:szCs w:val="28"/>
          <w:lang w:eastAsia="ru-RU"/>
        </w:rPr>
        <w:t xml:space="preserve">июля 2010 г. № 66н </w:t>
      </w:r>
      <w:r w:rsidRPr="000D7DA5">
        <w:rPr>
          <w:rFonts w:ascii="Times New Roman" w:hAnsi="Times New Roman" w:cs="Times New Roman"/>
          <w:iCs/>
          <w:sz w:val="28"/>
          <w:szCs w:val="28"/>
        </w:rPr>
        <w:t>информация о доходах и расходах раскрывается применительно к составу показателей отчета о финансовых результатах.</w:t>
      </w:r>
    </w:p>
    <w:p w:rsidR="000A4DCE" w:rsidRDefault="000A4DCE" w:rsidP="000A4DCE">
      <w:pPr>
        <w:tabs>
          <w:tab w:val="left" w:pos="-142"/>
        </w:tabs>
        <w:autoSpaceDE w:val="0"/>
        <w:autoSpaceDN w:val="0"/>
        <w:adjustRightInd w:val="0"/>
        <w:ind w:firstLine="709"/>
        <w:jc w:val="both"/>
        <w:rPr>
          <w:rFonts w:ascii="Times New Roman" w:hAnsi="Times New Roman" w:cs="Times New Roman"/>
          <w:sz w:val="28"/>
          <w:szCs w:val="28"/>
        </w:rPr>
      </w:pPr>
    </w:p>
    <w:p w:rsidR="00DE5C18" w:rsidRDefault="00DE5C18" w:rsidP="000A4DCE">
      <w:pPr>
        <w:tabs>
          <w:tab w:val="left" w:pos="-142"/>
        </w:tabs>
        <w:autoSpaceDE w:val="0"/>
        <w:autoSpaceDN w:val="0"/>
        <w:adjustRightInd w:val="0"/>
        <w:ind w:firstLine="709"/>
        <w:jc w:val="both"/>
        <w:rPr>
          <w:rFonts w:ascii="Times New Roman" w:hAnsi="Times New Roman" w:cs="Times New Roman"/>
          <w:sz w:val="28"/>
          <w:szCs w:val="28"/>
        </w:rPr>
      </w:pPr>
    </w:p>
    <w:p w:rsidR="00DE5C18" w:rsidRDefault="00DE5C18" w:rsidP="000A4DCE">
      <w:pPr>
        <w:tabs>
          <w:tab w:val="left" w:pos="-142"/>
        </w:tabs>
        <w:autoSpaceDE w:val="0"/>
        <w:autoSpaceDN w:val="0"/>
        <w:adjustRightInd w:val="0"/>
        <w:ind w:firstLine="709"/>
        <w:jc w:val="both"/>
        <w:rPr>
          <w:rFonts w:ascii="Times New Roman" w:hAnsi="Times New Roman" w:cs="Times New Roman"/>
          <w:sz w:val="28"/>
          <w:szCs w:val="28"/>
        </w:rPr>
      </w:pPr>
    </w:p>
    <w:p w:rsidR="000A4DCE" w:rsidRPr="00756DB1" w:rsidRDefault="000A4DCE" w:rsidP="000A4DCE">
      <w:pPr>
        <w:tabs>
          <w:tab w:val="left" w:pos="0"/>
        </w:tabs>
        <w:autoSpaceDE w:val="0"/>
        <w:autoSpaceDN w:val="0"/>
        <w:adjustRightInd w:val="0"/>
        <w:jc w:val="center"/>
        <w:rPr>
          <w:rFonts w:ascii="Times New Roman" w:hAnsi="Times New Roman" w:cs="Times New Roman"/>
          <w:sz w:val="28"/>
          <w:szCs w:val="28"/>
        </w:rPr>
      </w:pPr>
      <w:r>
        <w:rPr>
          <w:rFonts w:ascii="Times New Roman" w:hAnsi="Times New Roman" w:cs="Times New Roman"/>
          <w:b/>
          <w:sz w:val="28"/>
          <w:szCs w:val="28"/>
        </w:rPr>
        <w:lastRenderedPageBreak/>
        <w:t>Д</w:t>
      </w:r>
      <w:r w:rsidRPr="00756DB1">
        <w:rPr>
          <w:rFonts w:ascii="Times New Roman" w:hAnsi="Times New Roman" w:cs="Times New Roman"/>
          <w:b/>
          <w:sz w:val="28"/>
          <w:szCs w:val="28"/>
        </w:rPr>
        <w:t>осрочно</w:t>
      </w:r>
      <w:r>
        <w:rPr>
          <w:rFonts w:ascii="Times New Roman" w:hAnsi="Times New Roman" w:cs="Times New Roman"/>
          <w:b/>
          <w:sz w:val="28"/>
          <w:szCs w:val="28"/>
        </w:rPr>
        <w:t>е</w:t>
      </w:r>
      <w:r w:rsidRPr="00756DB1">
        <w:rPr>
          <w:rFonts w:ascii="Times New Roman" w:hAnsi="Times New Roman" w:cs="Times New Roman"/>
          <w:b/>
          <w:sz w:val="28"/>
          <w:szCs w:val="28"/>
        </w:rPr>
        <w:t xml:space="preserve"> применени</w:t>
      </w:r>
      <w:r>
        <w:rPr>
          <w:rFonts w:ascii="Times New Roman" w:hAnsi="Times New Roman" w:cs="Times New Roman"/>
          <w:b/>
          <w:sz w:val="28"/>
          <w:szCs w:val="28"/>
        </w:rPr>
        <w:t>е</w:t>
      </w:r>
      <w:r w:rsidRPr="00756DB1">
        <w:rPr>
          <w:rFonts w:ascii="Times New Roman" w:hAnsi="Times New Roman" w:cs="Times New Roman"/>
          <w:b/>
          <w:sz w:val="28"/>
          <w:szCs w:val="28"/>
        </w:rPr>
        <w:t xml:space="preserve"> </w:t>
      </w:r>
      <w:r>
        <w:rPr>
          <w:rFonts w:ascii="Times New Roman" w:hAnsi="Times New Roman" w:cs="Times New Roman"/>
          <w:b/>
          <w:sz w:val="28"/>
          <w:szCs w:val="28"/>
        </w:rPr>
        <w:t>правил ФСБУ</w:t>
      </w:r>
    </w:p>
    <w:p w:rsidR="000A4DCE" w:rsidRPr="00756DB1" w:rsidRDefault="000A4DCE" w:rsidP="000A4DCE">
      <w:pPr>
        <w:tabs>
          <w:tab w:val="left" w:pos="1722"/>
        </w:tabs>
        <w:autoSpaceDE w:val="0"/>
        <w:autoSpaceDN w:val="0"/>
        <w:adjustRightInd w:val="0"/>
        <w:jc w:val="both"/>
        <w:rPr>
          <w:rFonts w:ascii="Times New Roman" w:hAnsi="Times New Roman" w:cs="Times New Roman"/>
          <w:b/>
          <w:sz w:val="28"/>
          <w:szCs w:val="28"/>
        </w:rPr>
      </w:pPr>
    </w:p>
    <w:p w:rsidR="000A4DCE" w:rsidRDefault="000A4DCE" w:rsidP="000A4DC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по бухгалтерскому учету могут предусматривать возможность добровольного применения организацией утвержденных правил бухгалтерского учета до наступления срока их обязательного применения. Такая возможность установлена, например, ФСБУ 25/2018 «Бухгалтерский учет аренды», утвержденным приказом Минфина России от 16 октября 2018 г. № 208н.</w:t>
      </w:r>
    </w:p>
    <w:p w:rsidR="000A4DCE" w:rsidRDefault="000A4DCE" w:rsidP="000A4DC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Решение о досрочном применении правил бухгалтерского учета может быть принято организацией лишь в случае, когда возможность досрочного применения правил предусмотрена соответствующим нормативным правовым актом. При этом согласно части 7 статьи 8 Федерального</w:t>
      </w:r>
      <w:r w:rsidR="00DA082F">
        <w:rPr>
          <w:rFonts w:ascii="Times New Roman" w:hAnsi="Times New Roman" w:cs="Times New Roman"/>
          <w:sz w:val="28"/>
          <w:szCs w:val="28"/>
        </w:rPr>
        <w:t xml:space="preserve"> закона «О бухгалтерском учете» </w:t>
      </w:r>
      <w:r>
        <w:rPr>
          <w:rFonts w:ascii="Times New Roman" w:hAnsi="Times New Roman" w:cs="Times New Roman"/>
          <w:sz w:val="28"/>
          <w:szCs w:val="28"/>
        </w:rPr>
        <w:t>изменение учетной политики производится с начала отчетного года, если иное не обусловливается причиной такого изменения.</w:t>
      </w:r>
    </w:p>
    <w:p w:rsidR="000A4DCE" w:rsidRDefault="000A4DCE" w:rsidP="000A4DC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w:t>
      </w:r>
      <w:r w:rsidRPr="00756DB1">
        <w:rPr>
          <w:rFonts w:ascii="Times New Roman" w:hAnsi="Times New Roman" w:cs="Times New Roman"/>
          <w:sz w:val="28"/>
          <w:szCs w:val="28"/>
        </w:rPr>
        <w:t xml:space="preserve">ПБУ 1/2008 </w:t>
      </w:r>
      <w:r>
        <w:rPr>
          <w:rFonts w:ascii="Times New Roman" w:hAnsi="Times New Roman" w:cs="Times New Roman"/>
          <w:sz w:val="28"/>
          <w:szCs w:val="28"/>
        </w:rPr>
        <w:t>организация, воспользовавшаяся такой возможностью, должна раскрыть в бухгалтерской отчетности данный факт.</w:t>
      </w:r>
    </w:p>
    <w:p w:rsidR="000A4DCE" w:rsidRPr="00DB4308" w:rsidRDefault="000A4DCE" w:rsidP="000A4DCE">
      <w:pPr>
        <w:tabs>
          <w:tab w:val="left" w:pos="709"/>
        </w:tabs>
        <w:jc w:val="both"/>
        <w:rPr>
          <w:rFonts w:ascii="Times New Roman" w:hAnsi="Times New Roman" w:cs="Times New Roman"/>
          <w:b/>
          <w:i/>
          <w:sz w:val="28"/>
          <w:szCs w:val="28"/>
        </w:rPr>
      </w:pPr>
    </w:p>
    <w:p w:rsidR="000A4DCE" w:rsidRPr="00DB4308" w:rsidRDefault="000A4DCE" w:rsidP="000A4DCE">
      <w:pPr>
        <w:tabs>
          <w:tab w:val="left" w:pos="-284"/>
        </w:tabs>
        <w:autoSpaceDE w:val="0"/>
        <w:autoSpaceDN w:val="0"/>
        <w:adjustRightInd w:val="0"/>
        <w:jc w:val="center"/>
        <w:rPr>
          <w:rFonts w:ascii="Times New Roman" w:hAnsi="Times New Roman" w:cs="Times New Roman"/>
          <w:b/>
          <w:sz w:val="28"/>
          <w:szCs w:val="28"/>
        </w:rPr>
      </w:pPr>
      <w:r w:rsidRPr="00E65EB8">
        <w:rPr>
          <w:rFonts w:ascii="Times New Roman" w:hAnsi="Times New Roman" w:cs="Times New Roman"/>
          <w:b/>
          <w:sz w:val="28"/>
          <w:szCs w:val="28"/>
        </w:rPr>
        <w:t>Раскрытие информации о применении ФСБУ с учетом МСФО</w:t>
      </w:r>
      <w:r>
        <w:rPr>
          <w:rFonts w:ascii="Times New Roman" w:hAnsi="Times New Roman" w:cs="Times New Roman"/>
          <w:b/>
          <w:sz w:val="28"/>
          <w:szCs w:val="28"/>
        </w:rPr>
        <w:t xml:space="preserve"> </w:t>
      </w:r>
    </w:p>
    <w:p w:rsidR="000A4DCE" w:rsidRPr="00DB4308" w:rsidRDefault="000A4DCE" w:rsidP="000A4DCE">
      <w:pPr>
        <w:tabs>
          <w:tab w:val="left" w:pos="1722"/>
        </w:tabs>
        <w:autoSpaceDE w:val="0"/>
        <w:autoSpaceDN w:val="0"/>
        <w:adjustRightInd w:val="0"/>
        <w:jc w:val="both"/>
        <w:rPr>
          <w:rFonts w:ascii="Times New Roman" w:hAnsi="Times New Roman" w:cs="Times New Roman"/>
          <w:sz w:val="28"/>
          <w:szCs w:val="28"/>
        </w:rPr>
      </w:pPr>
    </w:p>
    <w:p w:rsidR="000A4DCE" w:rsidRDefault="000A4DCE" w:rsidP="000A4DCE">
      <w:pPr>
        <w:tabs>
          <w:tab w:val="left" w:pos="0"/>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ПБУ 1/2008 организация, которая раскрывает составленную в соответствии с МСФО консолидированную финансовую отчетность (финансовую отчетность организации, не создающей группу), вправе при формировании учетной политики руководствоваться ФСБУ с учетом требований МСФО. В частности, такая организация вправе не применять способ ведения бухгалтерского учета, установленный ФСБУ, когда такой способ приводит к несоответствию учетной политики организации требованиям МСФО.</w:t>
      </w:r>
    </w:p>
    <w:p w:rsidR="000A4DCE" w:rsidRDefault="000A4DCE" w:rsidP="000A4DCE">
      <w:pPr>
        <w:tabs>
          <w:tab w:val="left" w:pos="-142"/>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воспользовавшаяся указанным правом и не применяющая какой-либо способ ведения бухгалтерского учета, установленный ФСБУ, согласно ПБУ 1/2008 </w:t>
      </w:r>
      <w:r w:rsidRPr="00DB4308">
        <w:rPr>
          <w:rFonts w:ascii="Times New Roman" w:hAnsi="Times New Roman" w:cs="Times New Roman"/>
          <w:sz w:val="28"/>
          <w:szCs w:val="28"/>
        </w:rPr>
        <w:t xml:space="preserve">должна </w:t>
      </w:r>
      <w:r>
        <w:rPr>
          <w:rFonts w:ascii="Times New Roman" w:hAnsi="Times New Roman" w:cs="Times New Roman"/>
          <w:sz w:val="28"/>
          <w:szCs w:val="28"/>
        </w:rPr>
        <w:t>раскрыть в бухгалтерской отчетности соответствующую информацию. В</w:t>
      </w:r>
      <w:r w:rsidRPr="00DB4308">
        <w:rPr>
          <w:rFonts w:ascii="Times New Roman" w:hAnsi="Times New Roman" w:cs="Times New Roman"/>
          <w:sz w:val="28"/>
          <w:szCs w:val="28"/>
        </w:rPr>
        <w:t xml:space="preserve"> отношении каждого</w:t>
      </w:r>
      <w:r w:rsidRPr="00DB4308">
        <w:rPr>
          <w:rFonts w:ascii="Times New Roman" w:hAnsi="Times New Roman" w:cs="Times New Roman"/>
          <w:b/>
          <w:sz w:val="28"/>
          <w:szCs w:val="28"/>
        </w:rPr>
        <w:t xml:space="preserve"> </w:t>
      </w:r>
      <w:r w:rsidRPr="00DB4308">
        <w:rPr>
          <w:rFonts w:ascii="Times New Roman" w:hAnsi="Times New Roman" w:cs="Times New Roman"/>
          <w:sz w:val="28"/>
          <w:szCs w:val="28"/>
        </w:rPr>
        <w:t xml:space="preserve">непримененного способа ведения бухгалтерского учета, установленного </w:t>
      </w:r>
      <w:r>
        <w:rPr>
          <w:rFonts w:ascii="Times New Roman" w:hAnsi="Times New Roman" w:cs="Times New Roman"/>
          <w:sz w:val="28"/>
          <w:szCs w:val="28"/>
        </w:rPr>
        <w:t>ФСБУ</w:t>
      </w:r>
      <w:r w:rsidRPr="00DB4308">
        <w:rPr>
          <w:rFonts w:ascii="Times New Roman" w:hAnsi="Times New Roman" w:cs="Times New Roman"/>
          <w:sz w:val="28"/>
          <w:szCs w:val="28"/>
        </w:rPr>
        <w:t xml:space="preserve">, </w:t>
      </w:r>
      <w:r>
        <w:rPr>
          <w:rFonts w:ascii="Times New Roman" w:hAnsi="Times New Roman" w:cs="Times New Roman"/>
          <w:sz w:val="28"/>
          <w:szCs w:val="28"/>
        </w:rPr>
        <w:t>организация должна:</w:t>
      </w:r>
    </w:p>
    <w:p w:rsidR="000A4DCE" w:rsidRDefault="000A4DCE" w:rsidP="000A4DCE">
      <w:pPr>
        <w:tabs>
          <w:tab w:val="left" w:pos="-142"/>
        </w:tabs>
        <w:autoSpaceDE w:val="0"/>
        <w:autoSpaceDN w:val="0"/>
        <w:adjustRightInd w:val="0"/>
        <w:ind w:firstLine="709"/>
        <w:jc w:val="both"/>
        <w:rPr>
          <w:rFonts w:ascii="Times New Roman" w:hAnsi="Times New Roman" w:cs="Times New Roman"/>
          <w:sz w:val="28"/>
          <w:szCs w:val="28"/>
        </w:rPr>
      </w:pPr>
      <w:r w:rsidRPr="00DB4308">
        <w:rPr>
          <w:rFonts w:ascii="Times New Roman" w:hAnsi="Times New Roman" w:cs="Times New Roman"/>
          <w:sz w:val="28"/>
          <w:szCs w:val="28"/>
        </w:rPr>
        <w:t>описать такой способ</w:t>
      </w:r>
      <w:r>
        <w:rPr>
          <w:rFonts w:ascii="Times New Roman" w:hAnsi="Times New Roman" w:cs="Times New Roman"/>
          <w:sz w:val="28"/>
          <w:szCs w:val="28"/>
        </w:rPr>
        <w:t>;</w:t>
      </w:r>
    </w:p>
    <w:p w:rsidR="000A4DCE" w:rsidRDefault="000A4DCE" w:rsidP="000A4DCE">
      <w:pPr>
        <w:tabs>
          <w:tab w:val="left" w:pos="-142"/>
        </w:tabs>
        <w:autoSpaceDE w:val="0"/>
        <w:autoSpaceDN w:val="0"/>
        <w:adjustRightInd w:val="0"/>
        <w:ind w:firstLine="709"/>
        <w:jc w:val="both"/>
        <w:rPr>
          <w:rFonts w:ascii="Times New Roman" w:hAnsi="Times New Roman" w:cs="Times New Roman"/>
          <w:sz w:val="28"/>
          <w:szCs w:val="28"/>
        </w:rPr>
      </w:pPr>
      <w:r w:rsidRPr="00DB4308">
        <w:rPr>
          <w:rFonts w:ascii="Times New Roman" w:hAnsi="Times New Roman" w:cs="Times New Roman"/>
          <w:sz w:val="28"/>
          <w:szCs w:val="28"/>
        </w:rPr>
        <w:t>раскрыть требование МСФО</w:t>
      </w:r>
      <w:r>
        <w:rPr>
          <w:rFonts w:ascii="Times New Roman" w:hAnsi="Times New Roman" w:cs="Times New Roman"/>
          <w:sz w:val="28"/>
          <w:szCs w:val="28"/>
        </w:rPr>
        <w:t>, к несоответствию которому учетной политики организации приводит применение данного способа;</w:t>
      </w:r>
    </w:p>
    <w:p w:rsidR="000A4DCE" w:rsidRDefault="000A4DCE" w:rsidP="000A4DCE">
      <w:pPr>
        <w:tabs>
          <w:tab w:val="left" w:pos="-142"/>
        </w:tabs>
        <w:autoSpaceDE w:val="0"/>
        <w:autoSpaceDN w:val="0"/>
        <w:adjustRightInd w:val="0"/>
        <w:ind w:firstLine="709"/>
        <w:jc w:val="both"/>
        <w:rPr>
          <w:rFonts w:ascii="Times New Roman" w:hAnsi="Times New Roman" w:cs="Times New Roman"/>
          <w:sz w:val="28"/>
          <w:szCs w:val="28"/>
        </w:rPr>
      </w:pPr>
      <w:r w:rsidRPr="00DB4308">
        <w:rPr>
          <w:rFonts w:ascii="Times New Roman" w:hAnsi="Times New Roman" w:cs="Times New Roman"/>
          <w:sz w:val="28"/>
          <w:szCs w:val="28"/>
        </w:rPr>
        <w:t xml:space="preserve">описать, каким образом это требование будет нарушено в случае применения способа ведения бухгалтерского учета, установленного </w:t>
      </w:r>
      <w:r>
        <w:rPr>
          <w:rFonts w:ascii="Times New Roman" w:hAnsi="Times New Roman" w:cs="Times New Roman"/>
          <w:sz w:val="28"/>
          <w:szCs w:val="28"/>
        </w:rPr>
        <w:t>ФСБУ</w:t>
      </w:r>
      <w:r w:rsidRPr="00DB4308">
        <w:rPr>
          <w:rFonts w:ascii="Times New Roman" w:hAnsi="Times New Roman" w:cs="Times New Roman"/>
          <w:sz w:val="28"/>
          <w:szCs w:val="28"/>
        </w:rPr>
        <w:t xml:space="preserve">. </w:t>
      </w:r>
    </w:p>
    <w:p w:rsidR="004B5AE6" w:rsidRDefault="000A4DCE" w:rsidP="003817A8">
      <w:pPr>
        <w:tabs>
          <w:tab w:val="left" w:pos="0"/>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При раскрытии указанной информации необходимо руководствоваться общим правилом</w:t>
      </w:r>
      <w:r w:rsidRPr="00DB4308">
        <w:rPr>
          <w:rFonts w:ascii="Times New Roman" w:hAnsi="Times New Roman" w:cs="Times New Roman"/>
          <w:sz w:val="28"/>
          <w:szCs w:val="28"/>
        </w:rPr>
        <w:t xml:space="preserve"> ПБУ 1/2008</w:t>
      </w:r>
      <w:r>
        <w:rPr>
          <w:rFonts w:ascii="Times New Roman" w:hAnsi="Times New Roman" w:cs="Times New Roman"/>
          <w:sz w:val="28"/>
          <w:szCs w:val="28"/>
        </w:rPr>
        <w:t>, согласно которому</w:t>
      </w:r>
      <w:r w:rsidRPr="00DB4308">
        <w:rPr>
          <w:rFonts w:ascii="Times New Roman" w:hAnsi="Times New Roman" w:cs="Times New Roman"/>
          <w:sz w:val="28"/>
          <w:szCs w:val="28"/>
        </w:rPr>
        <w:t xml:space="preserve"> организация должна раскрывать принятые при формировании учетной политики способы ведения бухгалтерского учета, без знания о применении которых заинтересованными пользователями бухгалтерской отчетности невозможна достоверная оценка финансового положения организации, финансовых результатов ее </w:t>
      </w:r>
      <w:r w:rsidRPr="00DB4308">
        <w:rPr>
          <w:rFonts w:ascii="Times New Roman" w:hAnsi="Times New Roman" w:cs="Times New Roman"/>
          <w:sz w:val="28"/>
          <w:szCs w:val="28"/>
        </w:rPr>
        <w:lastRenderedPageBreak/>
        <w:t>деятельности и (или) движения денежных средств.</w:t>
      </w:r>
      <w:r>
        <w:rPr>
          <w:rFonts w:ascii="Times New Roman" w:hAnsi="Times New Roman" w:cs="Times New Roman"/>
          <w:sz w:val="28"/>
          <w:szCs w:val="28"/>
        </w:rPr>
        <w:t xml:space="preserve"> При этом </w:t>
      </w:r>
      <w:r w:rsidRPr="00DB4308">
        <w:rPr>
          <w:rFonts w:ascii="Times New Roman" w:hAnsi="Times New Roman" w:cs="Times New Roman"/>
          <w:sz w:val="28"/>
          <w:szCs w:val="28"/>
        </w:rPr>
        <w:t>ПБУ 1/2008</w:t>
      </w:r>
      <w:r>
        <w:rPr>
          <w:rFonts w:ascii="Times New Roman" w:hAnsi="Times New Roman" w:cs="Times New Roman"/>
          <w:sz w:val="28"/>
          <w:szCs w:val="28"/>
        </w:rPr>
        <w:t xml:space="preserve"> не требует</w:t>
      </w:r>
      <w:r w:rsidRPr="00DB4308">
        <w:rPr>
          <w:rFonts w:ascii="Times New Roman" w:hAnsi="Times New Roman" w:cs="Times New Roman"/>
          <w:sz w:val="28"/>
          <w:szCs w:val="28"/>
        </w:rPr>
        <w:t xml:space="preserve"> </w:t>
      </w:r>
      <w:r>
        <w:rPr>
          <w:rFonts w:ascii="Times New Roman" w:hAnsi="Times New Roman" w:cs="Times New Roman"/>
          <w:sz w:val="28"/>
          <w:szCs w:val="28"/>
        </w:rPr>
        <w:t>приводить</w:t>
      </w:r>
      <w:r w:rsidRPr="00DB4308">
        <w:rPr>
          <w:rFonts w:ascii="Times New Roman" w:hAnsi="Times New Roman" w:cs="Times New Roman"/>
          <w:sz w:val="28"/>
          <w:szCs w:val="28"/>
        </w:rPr>
        <w:t xml:space="preserve"> значени</w:t>
      </w:r>
      <w:r>
        <w:rPr>
          <w:rFonts w:ascii="Times New Roman" w:hAnsi="Times New Roman" w:cs="Times New Roman"/>
          <w:sz w:val="28"/>
          <w:szCs w:val="28"/>
        </w:rPr>
        <w:t>я</w:t>
      </w:r>
      <w:r w:rsidRPr="00DB4308">
        <w:rPr>
          <w:rFonts w:ascii="Times New Roman" w:hAnsi="Times New Roman" w:cs="Times New Roman"/>
          <w:sz w:val="28"/>
          <w:szCs w:val="28"/>
        </w:rPr>
        <w:t xml:space="preserve"> показателей бухгалтерской отчетности организации, которые были изменены в связи с </w:t>
      </w:r>
      <w:r>
        <w:rPr>
          <w:rFonts w:ascii="Times New Roman" w:hAnsi="Times New Roman" w:cs="Times New Roman"/>
          <w:sz w:val="28"/>
          <w:szCs w:val="28"/>
        </w:rPr>
        <w:t>неприменением способа ведения бухгалтерского учета, установленного ФСБУ.</w:t>
      </w:r>
    </w:p>
    <w:p w:rsidR="00DE5C18" w:rsidRDefault="00DE5C18" w:rsidP="004B5AE6">
      <w:pPr>
        <w:tabs>
          <w:tab w:val="left" w:pos="0"/>
        </w:tabs>
        <w:autoSpaceDE w:val="0"/>
        <w:autoSpaceDN w:val="0"/>
        <w:adjustRightInd w:val="0"/>
        <w:jc w:val="center"/>
        <w:rPr>
          <w:rFonts w:ascii="Times New Roman" w:hAnsi="Times New Roman" w:cs="Times New Roman"/>
          <w:b/>
          <w:sz w:val="28"/>
          <w:szCs w:val="28"/>
        </w:rPr>
      </w:pPr>
    </w:p>
    <w:p w:rsidR="004B5AE6" w:rsidRPr="006E5CBD" w:rsidRDefault="004B5AE6" w:rsidP="004B5AE6">
      <w:pPr>
        <w:tabs>
          <w:tab w:val="left" w:pos="0"/>
        </w:tabs>
        <w:autoSpaceDE w:val="0"/>
        <w:autoSpaceDN w:val="0"/>
        <w:adjustRightInd w:val="0"/>
        <w:jc w:val="center"/>
        <w:rPr>
          <w:rFonts w:ascii="Times New Roman" w:hAnsi="Times New Roman" w:cs="Times New Roman"/>
          <w:b/>
          <w:sz w:val="28"/>
          <w:szCs w:val="28"/>
        </w:rPr>
      </w:pPr>
      <w:r w:rsidRPr="006E5CBD">
        <w:rPr>
          <w:rFonts w:ascii="Times New Roman" w:hAnsi="Times New Roman" w:cs="Times New Roman"/>
          <w:b/>
          <w:sz w:val="28"/>
          <w:szCs w:val="28"/>
        </w:rPr>
        <w:t>Формирование учетной политики дочерними обществами</w:t>
      </w:r>
    </w:p>
    <w:p w:rsidR="004B5AE6" w:rsidRPr="006E5CBD" w:rsidRDefault="004B5AE6" w:rsidP="004B5AE6">
      <w:pPr>
        <w:tabs>
          <w:tab w:val="left" w:pos="1722"/>
        </w:tabs>
        <w:autoSpaceDE w:val="0"/>
        <w:autoSpaceDN w:val="0"/>
        <w:adjustRightInd w:val="0"/>
        <w:jc w:val="both"/>
        <w:rPr>
          <w:rFonts w:ascii="Times New Roman" w:hAnsi="Times New Roman" w:cs="Times New Roman"/>
          <w:sz w:val="28"/>
          <w:szCs w:val="28"/>
        </w:rPr>
      </w:pPr>
    </w:p>
    <w:p w:rsidR="004B5AE6" w:rsidRPr="006E5CBD" w:rsidRDefault="004B5AE6" w:rsidP="004B5AE6">
      <w:pPr>
        <w:autoSpaceDE w:val="0"/>
        <w:autoSpaceDN w:val="0"/>
        <w:adjustRightInd w:val="0"/>
        <w:ind w:firstLine="709"/>
        <w:jc w:val="both"/>
        <w:rPr>
          <w:rFonts w:ascii="Times New Roman" w:hAnsi="Times New Roman" w:cs="Times New Roman"/>
          <w:sz w:val="28"/>
          <w:szCs w:val="28"/>
        </w:rPr>
      </w:pPr>
      <w:r w:rsidRPr="006E5CBD">
        <w:rPr>
          <w:rFonts w:ascii="Times New Roman" w:hAnsi="Times New Roman" w:cs="Times New Roman"/>
          <w:sz w:val="28"/>
          <w:szCs w:val="28"/>
        </w:rPr>
        <w:t xml:space="preserve">Согласно части 14 статьи 21 Федерального закона «О бухгалтерском учете» экономический субъект, имеющий дочерние общества, вправе разрабатывать и утверждать свои стандарты, обязательные к применению такими обществами. </w:t>
      </w:r>
      <w:r>
        <w:rPr>
          <w:rFonts w:ascii="Times New Roman" w:hAnsi="Times New Roman" w:cs="Times New Roman"/>
          <w:sz w:val="28"/>
          <w:szCs w:val="28"/>
        </w:rPr>
        <w:t>При этом и</w:t>
      </w:r>
      <w:r w:rsidRPr="006E5CBD">
        <w:rPr>
          <w:rFonts w:ascii="Times New Roman" w:hAnsi="Times New Roman" w:cs="Times New Roman"/>
          <w:sz w:val="28"/>
          <w:szCs w:val="28"/>
        </w:rPr>
        <w:t>сходя из Федерального закона «О бухгалтерском учете» стандарты экономического субъекта, имеющего дочерние общества, не должны создавать препятствия осуществлению дочерними обществами своей деятельности.</w:t>
      </w:r>
    </w:p>
    <w:p w:rsidR="004B5AE6" w:rsidRDefault="004B5AE6" w:rsidP="004B5A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И</w:t>
      </w:r>
      <w:r w:rsidRPr="006E5CBD">
        <w:rPr>
          <w:rFonts w:ascii="Times New Roman" w:hAnsi="Times New Roman" w:cs="Times New Roman"/>
          <w:sz w:val="28"/>
          <w:szCs w:val="28"/>
        </w:rPr>
        <w:t xml:space="preserve">сходя из ПБУ 1/2008 </w:t>
      </w:r>
      <w:r>
        <w:rPr>
          <w:rFonts w:ascii="Times New Roman" w:hAnsi="Times New Roman" w:cs="Times New Roman"/>
          <w:sz w:val="28"/>
          <w:szCs w:val="28"/>
        </w:rPr>
        <w:t>экономический субъект, являющийся основным обществом и</w:t>
      </w:r>
      <w:r w:rsidRPr="006E5CBD">
        <w:rPr>
          <w:rFonts w:ascii="Times New Roman" w:hAnsi="Times New Roman" w:cs="Times New Roman"/>
          <w:sz w:val="28"/>
          <w:szCs w:val="28"/>
        </w:rPr>
        <w:t xml:space="preserve"> раскрыва</w:t>
      </w:r>
      <w:r>
        <w:rPr>
          <w:rFonts w:ascii="Times New Roman" w:hAnsi="Times New Roman" w:cs="Times New Roman"/>
          <w:sz w:val="28"/>
          <w:szCs w:val="28"/>
        </w:rPr>
        <w:t>ющий</w:t>
      </w:r>
      <w:r w:rsidRPr="006E5CBD">
        <w:rPr>
          <w:rFonts w:ascii="Times New Roman" w:hAnsi="Times New Roman" w:cs="Times New Roman"/>
          <w:sz w:val="28"/>
          <w:szCs w:val="28"/>
        </w:rPr>
        <w:t xml:space="preserve"> составленную в соответствии с </w:t>
      </w:r>
      <w:r>
        <w:rPr>
          <w:rFonts w:ascii="Times New Roman" w:hAnsi="Times New Roman" w:cs="Times New Roman"/>
          <w:sz w:val="28"/>
          <w:szCs w:val="28"/>
        </w:rPr>
        <w:t>международными стандартами финансовой отчетности (далее – </w:t>
      </w:r>
      <w:r w:rsidRPr="00600E5F">
        <w:rPr>
          <w:rFonts w:ascii="Times New Roman" w:hAnsi="Times New Roman" w:cs="Times New Roman"/>
          <w:sz w:val="28"/>
          <w:szCs w:val="28"/>
        </w:rPr>
        <w:t>МСФО</w:t>
      </w:r>
      <w:r>
        <w:rPr>
          <w:rFonts w:ascii="Times New Roman" w:hAnsi="Times New Roman" w:cs="Times New Roman"/>
          <w:sz w:val="28"/>
          <w:szCs w:val="28"/>
        </w:rPr>
        <w:t>)</w:t>
      </w:r>
      <w:r w:rsidRPr="001F7AB0">
        <w:rPr>
          <w:rFonts w:ascii="Times New Roman" w:hAnsi="Times New Roman" w:cs="Times New Roman"/>
          <w:color w:val="C00000"/>
          <w:sz w:val="28"/>
          <w:szCs w:val="28"/>
        </w:rPr>
        <w:t xml:space="preserve"> </w:t>
      </w:r>
      <w:r w:rsidRPr="006E5CBD">
        <w:rPr>
          <w:rFonts w:ascii="Times New Roman" w:hAnsi="Times New Roman" w:cs="Times New Roman"/>
          <w:sz w:val="28"/>
          <w:szCs w:val="28"/>
        </w:rPr>
        <w:t xml:space="preserve">консолидированную финансовую отчетность </w:t>
      </w:r>
      <w:r>
        <w:rPr>
          <w:rFonts w:ascii="Times New Roman" w:hAnsi="Times New Roman" w:cs="Times New Roman"/>
          <w:sz w:val="28"/>
          <w:szCs w:val="28"/>
        </w:rPr>
        <w:t>(</w:t>
      </w:r>
      <w:r w:rsidRPr="006E5CBD">
        <w:rPr>
          <w:rFonts w:ascii="Times New Roman" w:hAnsi="Times New Roman" w:cs="Times New Roman"/>
          <w:sz w:val="28"/>
          <w:szCs w:val="28"/>
        </w:rPr>
        <w:t>финансовую отчетность организации, не создающей группу</w:t>
      </w:r>
      <w:r>
        <w:rPr>
          <w:rFonts w:ascii="Times New Roman" w:hAnsi="Times New Roman" w:cs="Times New Roman"/>
          <w:sz w:val="28"/>
          <w:szCs w:val="28"/>
        </w:rPr>
        <w:t>)</w:t>
      </w:r>
      <w:r w:rsidRPr="006E5CBD">
        <w:rPr>
          <w:rFonts w:ascii="Times New Roman" w:hAnsi="Times New Roman" w:cs="Times New Roman"/>
          <w:sz w:val="28"/>
          <w:szCs w:val="28"/>
        </w:rPr>
        <w:t xml:space="preserve">, вправе </w:t>
      </w:r>
      <w:r>
        <w:rPr>
          <w:rFonts w:ascii="Times New Roman" w:hAnsi="Times New Roman" w:cs="Times New Roman"/>
          <w:sz w:val="28"/>
          <w:szCs w:val="28"/>
        </w:rPr>
        <w:t xml:space="preserve">при формировании учетной политики руководствоваться </w:t>
      </w:r>
      <w:r w:rsidRPr="00600E5F">
        <w:rPr>
          <w:rFonts w:ascii="Times New Roman" w:hAnsi="Times New Roman" w:cs="Times New Roman"/>
          <w:sz w:val="28"/>
          <w:szCs w:val="28"/>
        </w:rPr>
        <w:t>федеральными стандартами бухгалтерского учета (далее</w:t>
      </w:r>
      <w:r>
        <w:rPr>
          <w:rFonts w:ascii="Times New Roman" w:hAnsi="Times New Roman" w:cs="Times New Roman"/>
          <w:sz w:val="28"/>
          <w:szCs w:val="28"/>
        </w:rPr>
        <w:t> </w:t>
      </w:r>
      <w:r w:rsidRPr="00600E5F">
        <w:rPr>
          <w:rFonts w:ascii="Times New Roman" w:hAnsi="Times New Roman" w:cs="Times New Roman"/>
          <w:sz w:val="28"/>
          <w:szCs w:val="28"/>
        </w:rPr>
        <w:t>–</w:t>
      </w:r>
      <w:r>
        <w:rPr>
          <w:rFonts w:ascii="Times New Roman" w:hAnsi="Times New Roman" w:cs="Times New Roman"/>
          <w:sz w:val="28"/>
          <w:szCs w:val="28"/>
        </w:rPr>
        <w:t> </w:t>
      </w:r>
      <w:r w:rsidRPr="00600E5F">
        <w:rPr>
          <w:rFonts w:ascii="Times New Roman" w:hAnsi="Times New Roman" w:cs="Times New Roman"/>
          <w:sz w:val="28"/>
          <w:szCs w:val="28"/>
        </w:rPr>
        <w:t>ФСБУ)</w:t>
      </w:r>
      <w:r w:rsidRPr="00600E5F">
        <w:rPr>
          <w:rStyle w:val="af0"/>
          <w:rFonts w:ascii="Times New Roman" w:hAnsi="Times New Roman" w:cs="Times New Roman"/>
          <w:sz w:val="28"/>
          <w:szCs w:val="28"/>
        </w:rPr>
        <w:footnoteReference w:id="9"/>
      </w:r>
      <w:r>
        <w:rPr>
          <w:rFonts w:ascii="Times New Roman" w:hAnsi="Times New Roman" w:cs="Times New Roman"/>
          <w:sz w:val="28"/>
          <w:szCs w:val="28"/>
        </w:rPr>
        <w:t xml:space="preserve"> с учетом требований МСФО, в частности, </w:t>
      </w:r>
      <w:r w:rsidRPr="006E5CBD">
        <w:rPr>
          <w:rFonts w:ascii="Times New Roman" w:hAnsi="Times New Roman" w:cs="Times New Roman"/>
          <w:sz w:val="28"/>
          <w:szCs w:val="28"/>
        </w:rPr>
        <w:t xml:space="preserve">не применять способ ведения бухгалтерского учета, установленный </w:t>
      </w:r>
      <w:r>
        <w:rPr>
          <w:rFonts w:ascii="Times New Roman" w:hAnsi="Times New Roman" w:cs="Times New Roman"/>
          <w:sz w:val="28"/>
          <w:szCs w:val="28"/>
        </w:rPr>
        <w:t>ФСБУ</w:t>
      </w:r>
      <w:r w:rsidRPr="006E5CBD">
        <w:rPr>
          <w:rFonts w:ascii="Times New Roman" w:hAnsi="Times New Roman" w:cs="Times New Roman"/>
          <w:sz w:val="28"/>
          <w:szCs w:val="28"/>
        </w:rPr>
        <w:t xml:space="preserve"> </w:t>
      </w:r>
      <w:r>
        <w:rPr>
          <w:rFonts w:ascii="Times New Roman" w:hAnsi="Times New Roman" w:cs="Times New Roman"/>
          <w:sz w:val="28"/>
          <w:szCs w:val="28"/>
        </w:rPr>
        <w:t>(</w:t>
      </w:r>
      <w:r w:rsidRPr="006E5CBD">
        <w:rPr>
          <w:rFonts w:ascii="Times New Roman" w:hAnsi="Times New Roman" w:cs="Times New Roman"/>
          <w:sz w:val="28"/>
          <w:szCs w:val="28"/>
        </w:rPr>
        <w:t>когда такой способ приводит к несоответствию учетной политики основного общества требованиям МСФО</w:t>
      </w:r>
      <w:r>
        <w:rPr>
          <w:rFonts w:ascii="Times New Roman" w:hAnsi="Times New Roman" w:cs="Times New Roman"/>
          <w:sz w:val="28"/>
          <w:szCs w:val="28"/>
        </w:rPr>
        <w:t>)</w:t>
      </w:r>
      <w:r w:rsidRPr="006E5CBD">
        <w:rPr>
          <w:rFonts w:ascii="Times New Roman" w:hAnsi="Times New Roman" w:cs="Times New Roman"/>
          <w:sz w:val="28"/>
          <w:szCs w:val="28"/>
        </w:rPr>
        <w:t>.</w:t>
      </w:r>
    </w:p>
    <w:p w:rsidR="004B5AE6" w:rsidRPr="006E5CBD" w:rsidRDefault="004B5AE6" w:rsidP="004B5A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этом случае</w:t>
      </w:r>
      <w:r w:rsidRPr="006E5CBD">
        <w:rPr>
          <w:rFonts w:ascii="Times New Roman" w:hAnsi="Times New Roman" w:cs="Times New Roman"/>
          <w:sz w:val="28"/>
          <w:szCs w:val="28"/>
        </w:rPr>
        <w:t xml:space="preserve"> </w:t>
      </w:r>
      <w:r>
        <w:rPr>
          <w:rFonts w:ascii="Times New Roman" w:hAnsi="Times New Roman" w:cs="Times New Roman"/>
          <w:sz w:val="28"/>
          <w:szCs w:val="28"/>
        </w:rPr>
        <w:t xml:space="preserve">данный экономический субъект вправе </w:t>
      </w:r>
      <w:r w:rsidRPr="006E5CBD">
        <w:rPr>
          <w:rFonts w:ascii="Times New Roman" w:hAnsi="Times New Roman" w:cs="Times New Roman"/>
          <w:sz w:val="28"/>
          <w:szCs w:val="28"/>
        </w:rPr>
        <w:t xml:space="preserve">разрабатывать и утверждать свои стандарты, обязательные к применению </w:t>
      </w:r>
      <w:r>
        <w:rPr>
          <w:rFonts w:ascii="Times New Roman" w:hAnsi="Times New Roman" w:cs="Times New Roman"/>
          <w:sz w:val="28"/>
          <w:szCs w:val="28"/>
        </w:rPr>
        <w:t>дочерними</w:t>
      </w:r>
      <w:r w:rsidRPr="006E5CBD">
        <w:rPr>
          <w:rFonts w:ascii="Times New Roman" w:hAnsi="Times New Roman" w:cs="Times New Roman"/>
          <w:sz w:val="28"/>
          <w:szCs w:val="28"/>
        </w:rPr>
        <w:t xml:space="preserve"> обществами</w:t>
      </w:r>
      <w:r>
        <w:rPr>
          <w:rFonts w:ascii="Times New Roman" w:hAnsi="Times New Roman" w:cs="Times New Roman"/>
          <w:sz w:val="28"/>
          <w:szCs w:val="28"/>
        </w:rPr>
        <w:t xml:space="preserve">, руководствуясь ФСБУ с учетом требований МСФО. Однако </w:t>
      </w:r>
      <w:r w:rsidRPr="006E5CBD">
        <w:rPr>
          <w:rFonts w:ascii="Times New Roman" w:hAnsi="Times New Roman" w:cs="Times New Roman"/>
          <w:sz w:val="28"/>
          <w:szCs w:val="28"/>
        </w:rPr>
        <w:t>дочерние общества применяют положения стандартов основного общества, предусматривающие соблюдение требований МСФО, в случае если на такие дочерние общества распространяется действие абзаца второго пункта 7 Положения.</w:t>
      </w:r>
    </w:p>
    <w:p w:rsidR="004B5AE6" w:rsidRDefault="004B5AE6" w:rsidP="004B5AE6">
      <w:pPr>
        <w:autoSpaceDE w:val="0"/>
        <w:autoSpaceDN w:val="0"/>
        <w:adjustRightInd w:val="0"/>
        <w:ind w:firstLine="709"/>
        <w:jc w:val="both"/>
        <w:rPr>
          <w:rFonts w:ascii="Times New Roman" w:hAnsi="Times New Roman" w:cs="Times New Roman"/>
          <w:sz w:val="28"/>
          <w:szCs w:val="28"/>
        </w:rPr>
      </w:pPr>
    </w:p>
    <w:p w:rsidR="00212530" w:rsidRPr="00C75D7D" w:rsidRDefault="00212530" w:rsidP="00212530">
      <w:pPr>
        <w:tabs>
          <w:tab w:val="left" w:pos="1722"/>
        </w:tabs>
        <w:jc w:val="center"/>
        <w:rPr>
          <w:rFonts w:ascii="Times New Roman" w:eastAsia="Times New Roman" w:hAnsi="Times New Roman" w:cs="Times New Roman"/>
          <w:b/>
          <w:sz w:val="28"/>
          <w:szCs w:val="28"/>
          <w:lang w:eastAsia="ru-RU"/>
        </w:rPr>
      </w:pPr>
      <w:r w:rsidRPr="00C75D7D">
        <w:rPr>
          <w:rFonts w:ascii="Times New Roman" w:eastAsia="Times New Roman" w:hAnsi="Times New Roman" w:cs="Times New Roman"/>
          <w:b/>
          <w:sz w:val="28"/>
          <w:szCs w:val="28"/>
          <w:lang w:eastAsia="ru-RU"/>
        </w:rPr>
        <w:t>Составление консолидированной финансовой отчетности</w:t>
      </w:r>
    </w:p>
    <w:p w:rsidR="00212530" w:rsidRPr="00C75D7D" w:rsidRDefault="00212530" w:rsidP="00212530">
      <w:pPr>
        <w:tabs>
          <w:tab w:val="left" w:pos="1722"/>
        </w:tabs>
        <w:jc w:val="both"/>
        <w:rPr>
          <w:rFonts w:ascii="Times New Roman" w:eastAsia="Times New Roman" w:hAnsi="Times New Roman" w:cs="Times New Roman"/>
          <w:sz w:val="28"/>
          <w:szCs w:val="28"/>
          <w:lang w:eastAsia="ru-RU"/>
        </w:rPr>
      </w:pPr>
    </w:p>
    <w:p w:rsidR="00212530" w:rsidRPr="00C75D7D" w:rsidRDefault="00212530" w:rsidP="00212530">
      <w:pPr>
        <w:tabs>
          <w:tab w:val="left" w:pos="709"/>
        </w:tabs>
        <w:jc w:val="both"/>
        <w:rPr>
          <w:rFonts w:ascii="Times New Roman" w:eastAsia="Times New Roman" w:hAnsi="Times New Roman" w:cs="Times New Roman"/>
          <w:sz w:val="28"/>
          <w:szCs w:val="28"/>
          <w:lang w:eastAsia="ru-RU"/>
        </w:rPr>
      </w:pPr>
      <w:r w:rsidRPr="00C75D7D">
        <w:rPr>
          <w:rFonts w:ascii="Times New Roman" w:eastAsia="Times New Roman" w:hAnsi="Times New Roman" w:cs="Times New Roman"/>
          <w:sz w:val="28"/>
          <w:szCs w:val="28"/>
          <w:lang w:eastAsia="ru-RU"/>
        </w:rPr>
        <w:tab/>
        <w:t>Согласно части 1 статьи 3 Федерального закона «О консолидированной финансовой отчетности» консолидированная финансовая отчетность составляется в соответствии с МСФО.</w:t>
      </w:r>
    </w:p>
    <w:p w:rsidR="00212530" w:rsidRPr="00EA5FB5" w:rsidRDefault="00212530" w:rsidP="00212530">
      <w:pPr>
        <w:tabs>
          <w:tab w:val="left" w:pos="-142"/>
        </w:tabs>
        <w:ind w:firstLine="709"/>
        <w:jc w:val="both"/>
        <w:rPr>
          <w:rFonts w:ascii="Times New Roman" w:eastAsia="Times New Roman" w:hAnsi="Times New Roman" w:cs="Times New Roman"/>
          <w:i/>
          <w:sz w:val="28"/>
          <w:szCs w:val="28"/>
          <w:lang w:eastAsia="ru-RU"/>
        </w:rPr>
      </w:pPr>
      <w:r w:rsidRPr="00C75D7D">
        <w:rPr>
          <w:rFonts w:ascii="Times New Roman" w:eastAsia="Times New Roman" w:hAnsi="Times New Roman" w:cs="Times New Roman"/>
          <w:sz w:val="28"/>
          <w:szCs w:val="28"/>
          <w:lang w:eastAsia="ru-RU"/>
        </w:rPr>
        <w:t xml:space="preserve">Исходя из этого, при составлении консолидированной финансовой отчетности следует руководствоваться МСФО, в установленном порядке </w:t>
      </w:r>
      <w:r w:rsidR="00DF5809" w:rsidRPr="00C75D7D">
        <w:rPr>
          <w:rFonts w:ascii="Times New Roman" w:eastAsia="Times New Roman" w:hAnsi="Times New Roman" w:cs="Times New Roman"/>
          <w:sz w:val="28"/>
          <w:szCs w:val="28"/>
          <w:lang w:eastAsia="ru-RU"/>
        </w:rPr>
        <w:t xml:space="preserve">введенными в действие </w:t>
      </w:r>
      <w:r w:rsidRPr="00C75D7D">
        <w:rPr>
          <w:rFonts w:ascii="Times New Roman" w:eastAsia="Times New Roman" w:hAnsi="Times New Roman" w:cs="Times New Roman"/>
          <w:sz w:val="28"/>
          <w:szCs w:val="28"/>
          <w:lang w:eastAsia="ru-RU"/>
        </w:rPr>
        <w:t xml:space="preserve">на территории Российской Федерации. При решении отдельных вопросов составления консолидированной финансовой отчетности целесообразно также руководствоваться сложившейся практикой </w:t>
      </w:r>
      <w:r w:rsidRPr="00C75D7D">
        <w:rPr>
          <w:rFonts w:ascii="Times New Roman" w:eastAsia="Times New Roman" w:hAnsi="Times New Roman" w:cs="Times New Roman"/>
          <w:sz w:val="28"/>
          <w:szCs w:val="28"/>
          <w:lang w:eastAsia="ru-RU"/>
        </w:rPr>
        <w:lastRenderedPageBreak/>
        <w:t xml:space="preserve">применения МСФО на территории Российской Федерации, обобщенной в документах Межведомственной рабочей группы по применению МСФО, образованной Минфином России (ОП 1–2012, ОП 2–2012, ОП 3–2013, ОП 4–2013, ОП 5–2014, ОП 6–2015, ОП 7–2015, ОП 8–2016, ОП 9–2016, ОП 10–2017, ОП 11–2017, ОП 12–2018). Указанные документы размещены на официальном Интернет – сайте Минфина России </w:t>
      </w:r>
      <w:hyperlink r:id="rId15" w:history="1">
        <w:r w:rsidRPr="007A64A4">
          <w:rPr>
            <w:rFonts w:ascii="Times New Roman" w:eastAsia="Times New Roman" w:hAnsi="Times New Roman" w:cs="Times New Roman"/>
            <w:sz w:val="28"/>
            <w:szCs w:val="28"/>
            <w:lang w:val="en-US" w:eastAsia="ru-RU"/>
          </w:rPr>
          <w:t>www</w:t>
        </w:r>
        <w:r w:rsidRPr="007A64A4">
          <w:rPr>
            <w:rFonts w:ascii="Times New Roman" w:eastAsia="Times New Roman" w:hAnsi="Times New Roman" w:cs="Times New Roman"/>
            <w:sz w:val="28"/>
            <w:szCs w:val="28"/>
            <w:lang w:eastAsia="ru-RU"/>
          </w:rPr>
          <w:t>.</w:t>
        </w:r>
        <w:r w:rsidRPr="007A64A4">
          <w:rPr>
            <w:rFonts w:ascii="Times New Roman" w:eastAsia="Times New Roman" w:hAnsi="Times New Roman" w:cs="Times New Roman"/>
            <w:sz w:val="28"/>
            <w:szCs w:val="28"/>
            <w:lang w:val="en-US" w:eastAsia="ru-RU"/>
          </w:rPr>
          <w:t>minfin</w:t>
        </w:r>
        <w:r w:rsidRPr="007A64A4">
          <w:rPr>
            <w:rFonts w:ascii="Times New Roman" w:eastAsia="Times New Roman" w:hAnsi="Times New Roman" w:cs="Times New Roman"/>
            <w:sz w:val="28"/>
            <w:szCs w:val="28"/>
            <w:lang w:eastAsia="ru-RU"/>
          </w:rPr>
          <w:t>.</w:t>
        </w:r>
        <w:r w:rsidRPr="007A64A4">
          <w:rPr>
            <w:rFonts w:ascii="Times New Roman" w:eastAsia="Times New Roman" w:hAnsi="Times New Roman" w:cs="Times New Roman"/>
            <w:sz w:val="28"/>
            <w:szCs w:val="28"/>
            <w:lang w:val="en-US" w:eastAsia="ru-RU"/>
          </w:rPr>
          <w:t>ru</w:t>
        </w:r>
      </w:hyperlink>
      <w:r w:rsidRPr="00C75D7D">
        <w:rPr>
          <w:rFonts w:ascii="Times New Roman" w:eastAsia="Times New Roman" w:hAnsi="Times New Roman" w:cs="Times New Roman"/>
          <w:color w:val="0000FF"/>
          <w:sz w:val="28"/>
          <w:szCs w:val="28"/>
          <w:lang w:eastAsia="ru-RU"/>
        </w:rPr>
        <w:t xml:space="preserve"> </w:t>
      </w:r>
      <w:r w:rsidRPr="00C75D7D">
        <w:rPr>
          <w:rFonts w:ascii="Times New Roman" w:eastAsia="Times New Roman" w:hAnsi="Times New Roman" w:cs="Times New Roman"/>
          <w:color w:val="000000" w:themeColor="text1"/>
          <w:sz w:val="28"/>
          <w:szCs w:val="28"/>
          <w:lang w:eastAsia="ru-RU"/>
        </w:rPr>
        <w:t xml:space="preserve">в </w:t>
      </w:r>
      <w:r w:rsidRPr="00C75D7D">
        <w:rPr>
          <w:rFonts w:ascii="Times New Roman" w:eastAsia="Times New Roman" w:hAnsi="Times New Roman" w:cs="Times New Roman"/>
          <w:sz w:val="28"/>
          <w:szCs w:val="28"/>
          <w:lang w:eastAsia="ru-RU"/>
        </w:rPr>
        <w:t>рубрике «Бухгалтерский учет и отчетность – Международные стандарты финансовой отчетности –Законодательство о МСФО – Межведомственная рабочая группа по применению МСФО».</w:t>
      </w:r>
    </w:p>
    <w:p w:rsidR="003D1B2A" w:rsidRDefault="003D1B2A" w:rsidP="00F96AEA">
      <w:pPr>
        <w:tabs>
          <w:tab w:val="left" w:pos="1722"/>
        </w:tabs>
        <w:jc w:val="center"/>
        <w:rPr>
          <w:rFonts w:ascii="Times New Roman" w:hAnsi="Times New Roman" w:cs="Times New Roman"/>
          <w:b/>
          <w:color w:val="000000"/>
          <w:sz w:val="28"/>
          <w:szCs w:val="28"/>
          <w:shd w:val="clear" w:color="auto" w:fill="FFFFFF"/>
        </w:rPr>
      </w:pPr>
    </w:p>
    <w:p w:rsidR="00F96AEA" w:rsidRPr="00190213" w:rsidRDefault="00F96AEA" w:rsidP="00F96AEA">
      <w:pPr>
        <w:tabs>
          <w:tab w:val="left" w:pos="1722"/>
        </w:tabs>
        <w:jc w:val="center"/>
        <w:rPr>
          <w:rFonts w:ascii="Times New Roman" w:hAnsi="Times New Roman" w:cs="Times New Roman"/>
          <w:b/>
          <w:color w:val="000000"/>
          <w:sz w:val="28"/>
          <w:szCs w:val="28"/>
          <w:shd w:val="clear" w:color="auto" w:fill="FFFFFF"/>
        </w:rPr>
      </w:pPr>
      <w:r w:rsidRPr="00190213">
        <w:rPr>
          <w:rFonts w:ascii="Times New Roman" w:hAnsi="Times New Roman" w:cs="Times New Roman"/>
          <w:b/>
          <w:color w:val="000000"/>
          <w:sz w:val="28"/>
          <w:szCs w:val="28"/>
          <w:shd w:val="clear" w:color="auto" w:fill="FFFFFF"/>
          <w:lang w:val="en-US"/>
        </w:rPr>
        <w:t>III</w:t>
      </w:r>
      <w:r w:rsidRPr="00190213">
        <w:rPr>
          <w:rFonts w:ascii="Times New Roman" w:hAnsi="Times New Roman" w:cs="Times New Roman"/>
          <w:b/>
          <w:color w:val="000000"/>
          <w:sz w:val="28"/>
          <w:szCs w:val="28"/>
          <w:shd w:val="clear" w:color="auto" w:fill="FFFFFF"/>
        </w:rPr>
        <w:t>. </w:t>
      </w:r>
      <w:r w:rsidR="00254F7A" w:rsidRPr="00E65EB8">
        <w:rPr>
          <w:rFonts w:ascii="Times New Roman" w:hAnsi="Times New Roman" w:cs="Times New Roman"/>
          <w:b/>
          <w:sz w:val="28"/>
          <w:szCs w:val="28"/>
          <w:shd w:val="clear" w:color="auto" w:fill="FFFFFF"/>
        </w:rPr>
        <w:t>Отдельные в</w:t>
      </w:r>
      <w:r w:rsidRPr="00E65EB8">
        <w:rPr>
          <w:rFonts w:ascii="Times New Roman" w:hAnsi="Times New Roman" w:cs="Times New Roman"/>
          <w:b/>
          <w:sz w:val="28"/>
          <w:szCs w:val="28"/>
          <w:shd w:val="clear" w:color="auto" w:fill="FFFFFF"/>
        </w:rPr>
        <w:t>опросы составления бухгалтерской отчетности кредитными организациями</w:t>
      </w:r>
      <w:r w:rsidRPr="00190213">
        <w:rPr>
          <w:rFonts w:ascii="Times New Roman" w:hAnsi="Times New Roman" w:cs="Times New Roman"/>
          <w:sz w:val="28"/>
          <w:szCs w:val="28"/>
          <w:vertAlign w:val="superscript"/>
        </w:rPr>
        <w:footnoteReference w:id="10"/>
      </w:r>
    </w:p>
    <w:p w:rsidR="00F96AEA" w:rsidRDefault="00F96AEA" w:rsidP="00F96AEA">
      <w:pPr>
        <w:tabs>
          <w:tab w:val="left" w:pos="1722"/>
        </w:tabs>
        <w:jc w:val="center"/>
        <w:rPr>
          <w:rFonts w:ascii="Times New Roman" w:hAnsi="Times New Roman" w:cs="Times New Roman"/>
          <w:b/>
          <w:i/>
          <w:color w:val="000000"/>
          <w:sz w:val="28"/>
          <w:szCs w:val="28"/>
          <w:shd w:val="clear" w:color="auto" w:fill="FFFFFF"/>
        </w:rPr>
      </w:pPr>
    </w:p>
    <w:p w:rsidR="00F96AEA" w:rsidRPr="00465B8B" w:rsidRDefault="00F96AEA" w:rsidP="003817A8">
      <w:pPr>
        <w:jc w:val="center"/>
        <w:rPr>
          <w:rFonts w:ascii="Times New Roman" w:eastAsia="Times New Roman" w:hAnsi="Times New Roman" w:cs="Times New Roman"/>
          <w:b/>
          <w:color w:val="000000"/>
          <w:sz w:val="28"/>
          <w:szCs w:val="28"/>
          <w:lang w:eastAsia="ru-RU"/>
        </w:rPr>
      </w:pPr>
      <w:r w:rsidRPr="00465B8B">
        <w:rPr>
          <w:rFonts w:ascii="Times New Roman" w:eastAsia="Times New Roman" w:hAnsi="Times New Roman" w:cs="Times New Roman"/>
          <w:b/>
          <w:color w:val="000000"/>
          <w:sz w:val="28"/>
          <w:szCs w:val="28"/>
          <w:lang w:eastAsia="ru-RU"/>
        </w:rPr>
        <w:t>Изменение состава годовой бухгалтерской отчетности</w:t>
      </w:r>
    </w:p>
    <w:p w:rsidR="00F96AEA" w:rsidRPr="00465B8B" w:rsidRDefault="00F96AEA" w:rsidP="00F96AEA">
      <w:pPr>
        <w:ind w:left="34" w:hanging="34"/>
        <w:jc w:val="center"/>
        <w:rPr>
          <w:rFonts w:ascii="Times New Roman" w:eastAsia="Times New Roman" w:hAnsi="Times New Roman" w:cs="Times New Roman"/>
          <w:color w:val="000000"/>
          <w:sz w:val="28"/>
          <w:szCs w:val="28"/>
          <w:lang w:eastAsia="ru-RU"/>
        </w:rPr>
      </w:pPr>
    </w:p>
    <w:p w:rsidR="00F96AEA" w:rsidRPr="00465B8B" w:rsidRDefault="00F96AEA" w:rsidP="00F96AEA">
      <w:pPr>
        <w:jc w:val="both"/>
        <w:rPr>
          <w:rFonts w:ascii="Times New Roman" w:eastAsia="Times New Roman" w:hAnsi="Times New Roman" w:cs="Times New Roman"/>
          <w:color w:val="000000"/>
          <w:sz w:val="28"/>
          <w:szCs w:val="28"/>
          <w:lang w:eastAsia="ru-RU"/>
        </w:rPr>
      </w:pPr>
      <w:r w:rsidRPr="00465B8B">
        <w:rPr>
          <w:rFonts w:ascii="Times New Roman" w:eastAsia="Times New Roman" w:hAnsi="Times New Roman" w:cs="Times New Roman"/>
          <w:sz w:val="28"/>
          <w:szCs w:val="28"/>
          <w:lang w:eastAsia="ru-RU"/>
        </w:rPr>
        <w:tab/>
      </w:r>
      <w:r w:rsidRPr="00465B8B">
        <w:rPr>
          <w:rFonts w:ascii="Times New Roman" w:eastAsia="Times New Roman" w:hAnsi="Times New Roman" w:cs="Times New Roman"/>
          <w:color w:val="000000"/>
          <w:sz w:val="28"/>
          <w:szCs w:val="28"/>
          <w:lang w:eastAsia="ru-RU"/>
        </w:rPr>
        <w:t>Указанием</w:t>
      </w:r>
      <w:r w:rsidR="002B7D8B">
        <w:rPr>
          <w:rFonts w:ascii="Times New Roman" w:eastAsia="Times New Roman" w:hAnsi="Times New Roman" w:cs="Times New Roman"/>
          <w:color w:val="000000"/>
          <w:sz w:val="28"/>
          <w:szCs w:val="28"/>
          <w:lang w:eastAsia="ru-RU"/>
        </w:rPr>
        <w:t xml:space="preserve"> Банка России от 6 декабря 2017 г</w:t>
      </w:r>
      <w:r w:rsidRPr="00465B8B">
        <w:rPr>
          <w:rFonts w:ascii="Times New Roman" w:eastAsia="Times New Roman" w:hAnsi="Times New Roman" w:cs="Times New Roman"/>
          <w:color w:val="000000"/>
          <w:sz w:val="28"/>
          <w:szCs w:val="28"/>
          <w:lang w:eastAsia="ru-RU"/>
        </w:rPr>
        <w:t>. № 4637-У</w:t>
      </w:r>
      <w:r w:rsidRPr="00465B8B">
        <w:rPr>
          <w:rFonts w:ascii="Times New Roman" w:eastAsia="Times New Roman" w:hAnsi="Times New Roman" w:cs="Times New Roman"/>
          <w:sz w:val="28"/>
          <w:szCs w:val="28"/>
          <w:lang w:eastAsia="ru-RU"/>
        </w:rPr>
        <w:t xml:space="preserve"> (далее - Указание Банка России № 4637-У)</w:t>
      </w:r>
      <w:r w:rsidRPr="00465B8B">
        <w:rPr>
          <w:rFonts w:ascii="Times New Roman" w:eastAsia="Times New Roman" w:hAnsi="Times New Roman" w:cs="Times New Roman"/>
          <w:color w:val="548DD4" w:themeColor="text2" w:themeTint="99"/>
          <w:sz w:val="28"/>
          <w:szCs w:val="28"/>
          <w:lang w:eastAsia="ru-RU"/>
        </w:rPr>
        <w:t xml:space="preserve"> </w:t>
      </w:r>
      <w:r w:rsidRPr="00465B8B">
        <w:rPr>
          <w:rFonts w:ascii="Times New Roman" w:eastAsia="Times New Roman" w:hAnsi="Times New Roman" w:cs="Times New Roman"/>
          <w:sz w:val="28"/>
          <w:szCs w:val="28"/>
          <w:lang w:eastAsia="ru-RU"/>
        </w:rPr>
        <w:t xml:space="preserve">внесены изменения в </w:t>
      </w:r>
      <w:r w:rsidRPr="00465B8B">
        <w:rPr>
          <w:rFonts w:ascii="Times New Roman" w:eastAsia="Times New Roman" w:hAnsi="Times New Roman" w:cs="Times New Roman"/>
          <w:color w:val="000000"/>
          <w:sz w:val="28"/>
          <w:szCs w:val="28"/>
          <w:lang w:eastAsia="ru-RU"/>
        </w:rPr>
        <w:t>Указание Банка России от 24 ноября 2016 г. № 4212-У «О перечне, формах и порядке составления и представления форм отчетности кредитных организаций в Центральный банк Российской Федерации». В состав годовой бухгалтерской отчетности кредитных организаций дополн</w:t>
      </w:r>
      <w:r w:rsidR="00E51C29">
        <w:rPr>
          <w:rFonts w:ascii="Times New Roman" w:eastAsia="Times New Roman" w:hAnsi="Times New Roman" w:cs="Times New Roman"/>
          <w:color w:val="000000"/>
          <w:sz w:val="28"/>
          <w:szCs w:val="28"/>
          <w:lang w:eastAsia="ru-RU"/>
        </w:rPr>
        <w:t>ительно включена</w:t>
      </w:r>
      <w:r w:rsidRPr="00465B8B">
        <w:rPr>
          <w:rFonts w:ascii="Times New Roman" w:eastAsia="Times New Roman" w:hAnsi="Times New Roman" w:cs="Times New Roman"/>
          <w:color w:val="000000"/>
          <w:sz w:val="28"/>
          <w:szCs w:val="28"/>
          <w:lang w:eastAsia="ru-RU"/>
        </w:rPr>
        <w:t xml:space="preserve"> форм</w:t>
      </w:r>
      <w:r w:rsidR="00E51C29">
        <w:rPr>
          <w:rFonts w:ascii="Times New Roman" w:eastAsia="Times New Roman" w:hAnsi="Times New Roman" w:cs="Times New Roman"/>
          <w:color w:val="000000"/>
          <w:sz w:val="28"/>
          <w:szCs w:val="28"/>
          <w:lang w:eastAsia="ru-RU"/>
        </w:rPr>
        <w:t>а</w:t>
      </w:r>
      <w:r w:rsidRPr="00465B8B">
        <w:rPr>
          <w:rFonts w:ascii="Times New Roman" w:eastAsia="Times New Roman" w:hAnsi="Times New Roman" w:cs="Times New Roman"/>
          <w:color w:val="000000"/>
          <w:sz w:val="28"/>
          <w:szCs w:val="28"/>
          <w:lang w:eastAsia="ru-RU"/>
        </w:rPr>
        <w:t xml:space="preserve"> </w:t>
      </w:r>
      <w:r w:rsidR="00E51C29">
        <w:rPr>
          <w:rFonts w:ascii="Times New Roman" w:eastAsia="Times New Roman" w:hAnsi="Times New Roman" w:cs="Times New Roman"/>
          <w:color w:val="000000"/>
          <w:sz w:val="28"/>
          <w:szCs w:val="28"/>
          <w:lang w:eastAsia="ru-RU"/>
        </w:rPr>
        <w:t xml:space="preserve">отчетности </w:t>
      </w:r>
      <w:r w:rsidRPr="00465B8B">
        <w:rPr>
          <w:rFonts w:ascii="Times New Roman" w:eastAsia="Times New Roman" w:hAnsi="Times New Roman" w:cs="Times New Roman"/>
          <w:color w:val="000000"/>
          <w:sz w:val="28"/>
          <w:szCs w:val="28"/>
          <w:lang w:eastAsia="ru-RU"/>
        </w:rPr>
        <w:t xml:space="preserve">0409810 «Отчет об изменениях в капитале кредитной организации (публикуемая форма)». </w:t>
      </w:r>
    </w:p>
    <w:p w:rsidR="00F96AEA" w:rsidRPr="000638D6" w:rsidRDefault="00F96AEA" w:rsidP="00F96AEA">
      <w:pPr>
        <w:tabs>
          <w:tab w:val="left" w:pos="709"/>
        </w:tabs>
        <w:jc w:val="both"/>
        <w:rPr>
          <w:rFonts w:ascii="Times New Roman" w:hAnsi="Times New Roman" w:cs="Times New Roman"/>
          <w:i/>
          <w:sz w:val="28"/>
          <w:szCs w:val="28"/>
        </w:rPr>
      </w:pPr>
      <w:r w:rsidRPr="00465B8B">
        <w:rPr>
          <w:rFonts w:ascii="Times New Roman" w:eastAsia="Times New Roman" w:hAnsi="Times New Roman" w:cs="Times New Roman"/>
          <w:color w:val="000000"/>
          <w:sz w:val="28"/>
          <w:szCs w:val="28"/>
          <w:lang w:eastAsia="ru-RU"/>
        </w:rPr>
        <w:tab/>
      </w:r>
      <w:r w:rsidR="00465B8B" w:rsidRPr="00465B8B">
        <w:rPr>
          <w:rFonts w:ascii="Times New Roman" w:eastAsia="Times New Roman" w:hAnsi="Times New Roman" w:cs="Times New Roman"/>
          <w:color w:val="000000"/>
          <w:sz w:val="28"/>
          <w:szCs w:val="28"/>
          <w:lang w:eastAsia="ru-RU"/>
        </w:rPr>
        <w:t>Кроме того,</w:t>
      </w:r>
      <w:r w:rsidRPr="00465B8B">
        <w:rPr>
          <w:rFonts w:ascii="Times New Roman" w:eastAsia="Times New Roman" w:hAnsi="Times New Roman" w:cs="Times New Roman"/>
          <w:color w:val="000000"/>
          <w:sz w:val="28"/>
          <w:szCs w:val="28"/>
          <w:lang w:eastAsia="ru-RU"/>
        </w:rPr>
        <w:t xml:space="preserve"> форма отчетности 0409808 </w:t>
      </w:r>
      <w:r w:rsidR="00E51C29">
        <w:rPr>
          <w:rFonts w:ascii="Times New Roman" w:eastAsia="Times New Roman" w:hAnsi="Times New Roman" w:cs="Times New Roman"/>
          <w:color w:val="000000"/>
          <w:sz w:val="28"/>
          <w:szCs w:val="28"/>
          <w:lang w:eastAsia="ru-RU"/>
        </w:rPr>
        <w:t xml:space="preserve">переименована в </w:t>
      </w:r>
      <w:r w:rsidRPr="00465B8B">
        <w:rPr>
          <w:rFonts w:ascii="Times New Roman" w:eastAsia="Times New Roman" w:hAnsi="Times New Roman" w:cs="Times New Roman"/>
          <w:color w:val="000000"/>
          <w:sz w:val="28"/>
          <w:szCs w:val="28"/>
          <w:lang w:eastAsia="ru-RU"/>
        </w:rPr>
        <w:t>«Отчет об уровне достаточности капитала для покрытия рисков (публикуемая форма</w:t>
      </w:r>
      <w:r w:rsidRPr="000638D6">
        <w:rPr>
          <w:rFonts w:ascii="Times New Roman" w:eastAsia="Times New Roman" w:hAnsi="Times New Roman" w:cs="Times New Roman"/>
          <w:color w:val="000000"/>
          <w:sz w:val="28"/>
          <w:szCs w:val="28"/>
          <w:lang w:eastAsia="ru-RU"/>
        </w:rPr>
        <w:t>)».</w:t>
      </w:r>
      <w:r w:rsidRPr="000638D6">
        <w:rPr>
          <w:rFonts w:ascii="Times New Roman" w:hAnsi="Times New Roman" w:cs="Times New Roman"/>
          <w:sz w:val="28"/>
          <w:szCs w:val="28"/>
        </w:rPr>
        <w:t xml:space="preserve"> </w:t>
      </w:r>
    </w:p>
    <w:p w:rsidR="002177AF" w:rsidRDefault="002177AF" w:rsidP="00F96AEA">
      <w:pPr>
        <w:tabs>
          <w:tab w:val="left" w:pos="709"/>
        </w:tabs>
        <w:jc w:val="both"/>
        <w:rPr>
          <w:rFonts w:ascii="Times New Roman" w:hAnsi="Times New Roman" w:cs="Times New Roman"/>
          <w:sz w:val="28"/>
          <w:szCs w:val="28"/>
        </w:rPr>
      </w:pPr>
    </w:p>
    <w:p w:rsidR="00F96AEA" w:rsidRPr="00465B8B" w:rsidRDefault="00F96AEA" w:rsidP="00F96AEA">
      <w:pPr>
        <w:jc w:val="center"/>
        <w:rPr>
          <w:rFonts w:ascii="Times New Roman" w:hAnsi="Times New Roman" w:cs="Times New Roman"/>
          <w:b/>
          <w:sz w:val="28"/>
          <w:szCs w:val="28"/>
        </w:rPr>
      </w:pPr>
      <w:r w:rsidRPr="00465B8B">
        <w:rPr>
          <w:rFonts w:ascii="Times New Roman" w:hAnsi="Times New Roman" w:cs="Times New Roman"/>
          <w:b/>
          <w:sz w:val="28"/>
          <w:szCs w:val="28"/>
        </w:rPr>
        <w:t>Погашение убытка отчетного года</w:t>
      </w:r>
    </w:p>
    <w:p w:rsidR="00F96AEA" w:rsidRPr="00465B8B" w:rsidRDefault="00F96AEA" w:rsidP="00F96AEA">
      <w:pPr>
        <w:jc w:val="both"/>
        <w:rPr>
          <w:rFonts w:ascii="Times New Roman" w:hAnsi="Times New Roman" w:cs="Times New Roman"/>
          <w:b/>
          <w:sz w:val="28"/>
          <w:szCs w:val="28"/>
        </w:rPr>
      </w:pPr>
    </w:p>
    <w:p w:rsidR="00465B8B" w:rsidRPr="00465B8B" w:rsidRDefault="00F96AEA" w:rsidP="00465B8B">
      <w:pPr>
        <w:ind w:firstLine="709"/>
        <w:jc w:val="both"/>
        <w:rPr>
          <w:rFonts w:ascii="Times New Roman" w:hAnsi="Times New Roman" w:cs="Times New Roman"/>
          <w:sz w:val="28"/>
          <w:szCs w:val="28"/>
        </w:rPr>
      </w:pPr>
      <w:r w:rsidRPr="00465B8B">
        <w:rPr>
          <w:rFonts w:ascii="Times New Roman" w:hAnsi="Times New Roman" w:cs="Times New Roman"/>
          <w:sz w:val="28"/>
          <w:szCs w:val="28"/>
        </w:rPr>
        <w:t xml:space="preserve">Главой 4 Указания Банка России от 4 сентября 2013 г. № 3054-У «О порядке составления кредитными организациями годовой бухгалтерской (финансовой) отчетности» определен порядок отражения в бухгалтерском учете операций реформации баланса, совершаемых по итогам годового собрания акционеров (участников). </w:t>
      </w:r>
    </w:p>
    <w:p w:rsidR="00F96AEA" w:rsidRPr="00465B8B" w:rsidRDefault="00465B8B" w:rsidP="00465B8B">
      <w:pPr>
        <w:ind w:firstLine="709"/>
        <w:jc w:val="both"/>
        <w:rPr>
          <w:rFonts w:ascii="Times New Roman" w:hAnsi="Times New Roman" w:cs="Times New Roman"/>
          <w:b/>
          <w:sz w:val="28"/>
          <w:szCs w:val="28"/>
        </w:rPr>
      </w:pPr>
      <w:r w:rsidRPr="00465B8B">
        <w:rPr>
          <w:rFonts w:ascii="Times New Roman" w:hAnsi="Times New Roman" w:cs="Times New Roman"/>
          <w:sz w:val="28"/>
          <w:szCs w:val="28"/>
        </w:rPr>
        <w:t>П</w:t>
      </w:r>
      <w:r w:rsidR="00F96AEA" w:rsidRPr="00465B8B">
        <w:rPr>
          <w:rFonts w:ascii="Times New Roman" w:hAnsi="Times New Roman" w:cs="Times New Roman"/>
          <w:sz w:val="28"/>
          <w:szCs w:val="28"/>
        </w:rPr>
        <w:t>ри принятии годовым собранием акционеров (участников) решения о  погашении убытка отчетного года, отраженного на балансовом счете №</w:t>
      </w:r>
      <w:r w:rsidR="002937C5" w:rsidRPr="00465B8B">
        <w:rPr>
          <w:rFonts w:ascii="Times New Roman" w:hAnsi="Times New Roman" w:cs="Times New Roman"/>
          <w:sz w:val="28"/>
          <w:szCs w:val="28"/>
        </w:rPr>
        <w:t> </w:t>
      </w:r>
      <w:r w:rsidR="00F96AEA" w:rsidRPr="00465B8B">
        <w:rPr>
          <w:rFonts w:ascii="Times New Roman" w:hAnsi="Times New Roman" w:cs="Times New Roman"/>
          <w:sz w:val="28"/>
          <w:szCs w:val="28"/>
        </w:rPr>
        <w:t>70802 «Убыток прошлого года», погашение может осуществляться также за счет средств, учтенных на балансовом счете № 10614 «Безвозмездное финансирование, предоставленное кредитной организации</w:t>
      </w:r>
      <w:r w:rsidR="00F96AEA" w:rsidRPr="00465B8B">
        <w:rPr>
          <w:rFonts w:ascii="Times New Roman" w:eastAsia="Times New Roman" w:hAnsi="Times New Roman" w:cs="Times New Roman"/>
          <w:color w:val="000000"/>
          <w:sz w:val="28"/>
          <w:szCs w:val="28"/>
          <w:lang w:eastAsia="ru-RU"/>
        </w:rPr>
        <w:t xml:space="preserve"> акционерами, участниками»</w:t>
      </w:r>
      <w:r w:rsidR="0062672E" w:rsidRPr="00465B8B">
        <w:rPr>
          <w:rFonts w:ascii="Times New Roman" w:eastAsia="Times New Roman" w:hAnsi="Times New Roman" w:cs="Times New Roman"/>
          <w:color w:val="000000"/>
          <w:sz w:val="28"/>
          <w:szCs w:val="28"/>
          <w:lang w:eastAsia="ru-RU"/>
        </w:rPr>
        <w:t>.</w:t>
      </w:r>
      <w:r w:rsidR="00F96AEA" w:rsidRPr="00465B8B">
        <w:rPr>
          <w:rFonts w:ascii="Times New Roman" w:hAnsi="Times New Roman" w:cs="Times New Roman"/>
          <w:b/>
          <w:sz w:val="28"/>
          <w:szCs w:val="28"/>
        </w:rPr>
        <w:t xml:space="preserve"> </w:t>
      </w:r>
    </w:p>
    <w:p w:rsidR="00BD6AFD" w:rsidRDefault="00BD6AFD" w:rsidP="00F96AEA">
      <w:pPr>
        <w:jc w:val="center"/>
        <w:rPr>
          <w:rFonts w:ascii="Times New Roman" w:hAnsi="Times New Roman" w:cs="Times New Roman"/>
          <w:b/>
          <w:sz w:val="28"/>
          <w:szCs w:val="28"/>
        </w:rPr>
      </w:pPr>
    </w:p>
    <w:p w:rsidR="00F96AEA" w:rsidRPr="00476828" w:rsidRDefault="00F96AEA" w:rsidP="00F96AEA">
      <w:pPr>
        <w:jc w:val="center"/>
        <w:rPr>
          <w:rFonts w:ascii="Times New Roman" w:hAnsi="Times New Roman" w:cs="Times New Roman"/>
          <w:b/>
          <w:sz w:val="28"/>
          <w:szCs w:val="28"/>
        </w:rPr>
      </w:pPr>
      <w:r w:rsidRPr="00476828">
        <w:rPr>
          <w:rFonts w:ascii="Times New Roman" w:hAnsi="Times New Roman" w:cs="Times New Roman"/>
          <w:b/>
          <w:sz w:val="28"/>
          <w:szCs w:val="28"/>
        </w:rPr>
        <w:t>Учет операций с производными финансовыми инструментами</w:t>
      </w:r>
    </w:p>
    <w:p w:rsidR="00F96AEA" w:rsidRPr="00476828" w:rsidRDefault="00F96AEA" w:rsidP="00F96AEA">
      <w:pPr>
        <w:rPr>
          <w:rFonts w:ascii="Times New Roman" w:hAnsi="Times New Roman" w:cs="Times New Roman"/>
          <w:sz w:val="28"/>
          <w:szCs w:val="28"/>
        </w:rPr>
      </w:pPr>
    </w:p>
    <w:p w:rsidR="00F96AEA" w:rsidRPr="00476828" w:rsidRDefault="00B83ACA" w:rsidP="0017766E">
      <w:pPr>
        <w:tabs>
          <w:tab w:val="left" w:pos="709"/>
        </w:tabs>
        <w:jc w:val="both"/>
        <w:rPr>
          <w:rFonts w:ascii="Times New Roman" w:hAnsi="Times New Roman" w:cs="Times New Roman"/>
          <w:sz w:val="28"/>
          <w:szCs w:val="28"/>
        </w:rPr>
      </w:pPr>
      <w:r w:rsidRPr="00476828">
        <w:rPr>
          <w:rFonts w:ascii="Times New Roman" w:hAnsi="Times New Roman" w:cs="Times New Roman"/>
          <w:sz w:val="28"/>
          <w:szCs w:val="28"/>
        </w:rPr>
        <w:tab/>
      </w:r>
      <w:r w:rsidR="00F96AEA" w:rsidRPr="00476828">
        <w:rPr>
          <w:rFonts w:ascii="Times New Roman" w:hAnsi="Times New Roman" w:cs="Times New Roman"/>
          <w:sz w:val="28"/>
          <w:szCs w:val="28"/>
        </w:rPr>
        <w:t xml:space="preserve">Указанием Банка России от 16 ноября 2017 г. № 4611-У внесены изменения в </w:t>
      </w:r>
      <w:r w:rsidR="0017766E">
        <w:rPr>
          <w:rFonts w:ascii="Times New Roman" w:hAnsi="Times New Roman" w:cs="Times New Roman"/>
          <w:sz w:val="28"/>
          <w:szCs w:val="28"/>
        </w:rPr>
        <w:t xml:space="preserve">установленный </w:t>
      </w:r>
      <w:r w:rsidR="00F96AEA" w:rsidRPr="00476828">
        <w:rPr>
          <w:rFonts w:ascii="Times New Roman" w:hAnsi="Times New Roman" w:cs="Times New Roman"/>
          <w:sz w:val="28"/>
          <w:szCs w:val="28"/>
        </w:rPr>
        <w:t>Положение</w:t>
      </w:r>
      <w:r w:rsidR="0017766E">
        <w:rPr>
          <w:rFonts w:ascii="Times New Roman" w:hAnsi="Times New Roman" w:cs="Times New Roman"/>
          <w:sz w:val="28"/>
          <w:szCs w:val="28"/>
        </w:rPr>
        <w:t>м</w:t>
      </w:r>
      <w:r w:rsidR="00F96AEA" w:rsidRPr="00476828">
        <w:rPr>
          <w:rFonts w:ascii="Times New Roman" w:hAnsi="Times New Roman" w:cs="Times New Roman"/>
          <w:sz w:val="28"/>
          <w:szCs w:val="28"/>
        </w:rPr>
        <w:t xml:space="preserve"> Банка России от 4 июля 2011 г. </w:t>
      </w:r>
      <w:r w:rsidR="00F96AEA" w:rsidRPr="00476828">
        <w:rPr>
          <w:rFonts w:ascii="Times New Roman" w:hAnsi="Times New Roman" w:cs="Times New Roman"/>
          <w:sz w:val="28"/>
          <w:szCs w:val="28"/>
        </w:rPr>
        <w:lastRenderedPageBreak/>
        <w:t>№</w:t>
      </w:r>
      <w:r w:rsidR="00A50F39">
        <w:rPr>
          <w:rFonts w:ascii="Times New Roman" w:hAnsi="Times New Roman" w:cs="Times New Roman"/>
          <w:sz w:val="28"/>
          <w:szCs w:val="28"/>
        </w:rPr>
        <w:t> </w:t>
      </w:r>
      <w:r w:rsidR="00F96AEA" w:rsidRPr="00476828">
        <w:rPr>
          <w:rFonts w:ascii="Times New Roman" w:hAnsi="Times New Roman" w:cs="Times New Roman"/>
          <w:sz w:val="28"/>
          <w:szCs w:val="28"/>
        </w:rPr>
        <w:t>372-П «О порядке бухгалтерского учета производных финансовых инструментов» (далее - Положение Банка России № 372-П) поряд</w:t>
      </w:r>
      <w:r w:rsidR="0017766E">
        <w:rPr>
          <w:rFonts w:ascii="Times New Roman" w:hAnsi="Times New Roman" w:cs="Times New Roman"/>
          <w:sz w:val="28"/>
          <w:szCs w:val="28"/>
        </w:rPr>
        <w:t>ок</w:t>
      </w:r>
      <w:r w:rsidR="00F96AEA" w:rsidRPr="00476828">
        <w:rPr>
          <w:rFonts w:ascii="Times New Roman" w:hAnsi="Times New Roman" w:cs="Times New Roman"/>
          <w:sz w:val="28"/>
          <w:szCs w:val="28"/>
        </w:rPr>
        <w:t xml:space="preserve"> определения справедливой стоимости производного финансового инструмента и учета полученного (уплаченного) аванса в счет удовлетворения требований (выполнения обязательств) по производному финансовому инструменту.</w:t>
      </w:r>
      <w:r w:rsidRPr="00476828">
        <w:rPr>
          <w:rFonts w:ascii="Times New Roman" w:hAnsi="Times New Roman" w:cs="Times New Roman"/>
          <w:sz w:val="28"/>
          <w:szCs w:val="28"/>
        </w:rPr>
        <w:tab/>
      </w:r>
      <w:r w:rsidR="0017766E">
        <w:rPr>
          <w:rFonts w:ascii="Times New Roman" w:hAnsi="Times New Roman" w:cs="Times New Roman"/>
          <w:sz w:val="28"/>
          <w:szCs w:val="28"/>
        </w:rPr>
        <w:t>С</w:t>
      </w:r>
      <w:r w:rsidR="00F96AEA" w:rsidRPr="00476828">
        <w:rPr>
          <w:rFonts w:ascii="Times New Roman" w:hAnsi="Times New Roman" w:cs="Times New Roman"/>
          <w:sz w:val="28"/>
          <w:szCs w:val="28"/>
        </w:rPr>
        <w:t xml:space="preserve"> 1 января 2018 г. справедливая стоимость производного финансового инструмента определяется кредитной организацией на основании </w:t>
      </w:r>
      <w:r w:rsidR="00476828" w:rsidRPr="00476828">
        <w:rPr>
          <w:rFonts w:ascii="Times New Roman" w:hAnsi="Times New Roman" w:cs="Times New Roman"/>
          <w:sz w:val="28"/>
          <w:szCs w:val="28"/>
        </w:rPr>
        <w:t>МСФО</w:t>
      </w:r>
      <w:r w:rsidR="00F96AEA" w:rsidRPr="00476828">
        <w:rPr>
          <w:rFonts w:ascii="Times New Roman" w:hAnsi="Times New Roman" w:cs="Times New Roman"/>
          <w:sz w:val="28"/>
          <w:szCs w:val="28"/>
        </w:rPr>
        <w:t xml:space="preserve"> (IFRS) 13 «Оценка справедливой стоимости»</w:t>
      </w:r>
      <w:r w:rsidR="00476828" w:rsidRPr="00476828">
        <w:rPr>
          <w:rStyle w:val="af0"/>
          <w:rFonts w:ascii="Times New Roman" w:hAnsi="Times New Roman" w:cs="Times New Roman"/>
          <w:sz w:val="28"/>
          <w:szCs w:val="28"/>
        </w:rPr>
        <w:footnoteReference w:id="11"/>
      </w:r>
      <w:r w:rsidR="00F96AEA" w:rsidRPr="00476828">
        <w:rPr>
          <w:rFonts w:ascii="Times New Roman" w:hAnsi="Times New Roman" w:cs="Times New Roman"/>
          <w:sz w:val="28"/>
          <w:szCs w:val="28"/>
        </w:rPr>
        <w:t xml:space="preserve"> с учетом уровня активности рынка для данного производного финансового инструмента. Характеристики рынка, признаваемого активным, утверждаются кредитной организацией в учетной политике в соответствии с </w:t>
      </w:r>
      <w:r w:rsidR="00476828" w:rsidRPr="00476828">
        <w:rPr>
          <w:rFonts w:ascii="Times New Roman" w:hAnsi="Times New Roman" w:cs="Times New Roman"/>
          <w:sz w:val="28"/>
          <w:szCs w:val="28"/>
        </w:rPr>
        <w:t>п</w:t>
      </w:r>
      <w:r w:rsidR="00F96AEA" w:rsidRPr="00476828">
        <w:rPr>
          <w:rFonts w:ascii="Times New Roman" w:hAnsi="Times New Roman" w:cs="Times New Roman"/>
          <w:sz w:val="28"/>
          <w:szCs w:val="28"/>
        </w:rPr>
        <w:t xml:space="preserve">риложением А </w:t>
      </w:r>
      <w:r w:rsidR="0017766E">
        <w:rPr>
          <w:rFonts w:ascii="Times New Roman" w:hAnsi="Times New Roman" w:cs="Times New Roman"/>
          <w:sz w:val="28"/>
          <w:szCs w:val="28"/>
        </w:rPr>
        <w:t xml:space="preserve">к </w:t>
      </w:r>
      <w:r w:rsidR="00F96AEA" w:rsidRPr="00476828">
        <w:rPr>
          <w:rFonts w:ascii="Times New Roman" w:hAnsi="Times New Roman" w:cs="Times New Roman"/>
          <w:sz w:val="28"/>
          <w:szCs w:val="28"/>
        </w:rPr>
        <w:t>МСФО (IFRS) 13.</w:t>
      </w:r>
    </w:p>
    <w:p w:rsidR="00F96AEA" w:rsidRPr="00476828" w:rsidRDefault="00F96AEA" w:rsidP="00F273D0">
      <w:pPr>
        <w:ind w:firstLine="709"/>
        <w:jc w:val="both"/>
        <w:rPr>
          <w:rFonts w:ascii="Times New Roman" w:hAnsi="Times New Roman" w:cs="Times New Roman"/>
          <w:sz w:val="28"/>
          <w:szCs w:val="28"/>
        </w:rPr>
      </w:pPr>
      <w:r w:rsidRPr="00476828">
        <w:rPr>
          <w:rFonts w:ascii="Times New Roman" w:hAnsi="Times New Roman" w:cs="Times New Roman"/>
          <w:sz w:val="28"/>
          <w:szCs w:val="28"/>
        </w:rPr>
        <w:t>Полученный (уплаченный) аванс в счет удовлетворения требований (выполнения обязательств) по производному финансовому инструменту отражается на балансовом счете № 47422 «Обязательства по прочим операциям» (№ 47423 «Требования по прочим операциям») до прекращения признания производного финансового инструмента.</w:t>
      </w:r>
      <w:r w:rsidR="0017766E">
        <w:rPr>
          <w:rFonts w:ascii="Times New Roman" w:hAnsi="Times New Roman" w:cs="Times New Roman"/>
          <w:sz w:val="28"/>
          <w:szCs w:val="28"/>
        </w:rPr>
        <w:t xml:space="preserve"> </w:t>
      </w:r>
      <w:r w:rsidRPr="00476828">
        <w:rPr>
          <w:rFonts w:ascii="Times New Roman" w:hAnsi="Times New Roman" w:cs="Times New Roman"/>
          <w:sz w:val="28"/>
          <w:szCs w:val="28"/>
        </w:rPr>
        <w:t>Частичное исполнение требований и обязательств по производному финансовому инструменту, по которому производится покупка или продажа базисного актива, является основанием для прекращения признания производного финансового инструмента в исполняемой части. Неисполненная часть продолжает учитываться в соответствии с Положением Банка России № 372-П.</w:t>
      </w:r>
    </w:p>
    <w:p w:rsidR="002177AF" w:rsidRPr="000638D6" w:rsidRDefault="002177AF" w:rsidP="00B83ACA">
      <w:pPr>
        <w:jc w:val="center"/>
        <w:rPr>
          <w:rFonts w:ascii="Times New Roman" w:hAnsi="Times New Roman" w:cs="Times New Roman"/>
          <w:b/>
          <w:sz w:val="28"/>
          <w:szCs w:val="28"/>
        </w:rPr>
      </w:pPr>
    </w:p>
    <w:p w:rsidR="00B83ACA" w:rsidRPr="00476828" w:rsidRDefault="00BC6369" w:rsidP="00B83ACA">
      <w:pPr>
        <w:jc w:val="center"/>
        <w:rPr>
          <w:rFonts w:ascii="Times New Roman" w:hAnsi="Times New Roman" w:cs="Times New Roman"/>
          <w:b/>
          <w:sz w:val="28"/>
          <w:szCs w:val="28"/>
        </w:rPr>
      </w:pPr>
      <w:r>
        <w:rPr>
          <w:rFonts w:ascii="Times New Roman" w:hAnsi="Times New Roman" w:cs="Times New Roman"/>
          <w:b/>
          <w:sz w:val="28"/>
          <w:szCs w:val="28"/>
        </w:rPr>
        <w:t>Изменения в Плане счетов бухгалтерского учета</w:t>
      </w:r>
    </w:p>
    <w:p w:rsidR="00B83ACA" w:rsidRPr="00476828" w:rsidRDefault="00B83ACA" w:rsidP="00B83ACA">
      <w:pPr>
        <w:rPr>
          <w:rFonts w:ascii="Times New Roman" w:hAnsi="Times New Roman" w:cs="Times New Roman"/>
          <w:sz w:val="28"/>
          <w:szCs w:val="28"/>
        </w:rPr>
      </w:pPr>
    </w:p>
    <w:p w:rsidR="00BC6369" w:rsidRDefault="00B83ACA" w:rsidP="00F273D0">
      <w:pPr>
        <w:tabs>
          <w:tab w:val="left" w:pos="709"/>
        </w:tabs>
        <w:jc w:val="both"/>
        <w:rPr>
          <w:rFonts w:ascii="Times New Roman" w:hAnsi="Times New Roman" w:cs="Times New Roman"/>
          <w:sz w:val="28"/>
          <w:szCs w:val="28"/>
        </w:rPr>
      </w:pPr>
      <w:r w:rsidRPr="00476828">
        <w:rPr>
          <w:rFonts w:ascii="Times New Roman" w:hAnsi="Times New Roman" w:cs="Times New Roman"/>
          <w:sz w:val="28"/>
          <w:szCs w:val="28"/>
        </w:rPr>
        <w:tab/>
        <w:t xml:space="preserve">Указанием Банка России от 15 февраля 2018 г. № 4722-У внесены </w:t>
      </w:r>
      <w:r w:rsidR="00BC6369">
        <w:rPr>
          <w:rFonts w:ascii="Times New Roman" w:hAnsi="Times New Roman" w:cs="Times New Roman"/>
          <w:sz w:val="28"/>
          <w:szCs w:val="28"/>
        </w:rPr>
        <w:t xml:space="preserve">следующие </w:t>
      </w:r>
      <w:r w:rsidRPr="00476828">
        <w:rPr>
          <w:rFonts w:ascii="Times New Roman" w:hAnsi="Times New Roman" w:cs="Times New Roman"/>
          <w:sz w:val="28"/>
          <w:szCs w:val="28"/>
        </w:rPr>
        <w:t>изменения в Положение Банка России от 27 февраля 2017 г</w:t>
      </w:r>
      <w:r w:rsidR="00190213">
        <w:rPr>
          <w:rFonts w:ascii="Times New Roman" w:hAnsi="Times New Roman" w:cs="Times New Roman"/>
          <w:sz w:val="28"/>
          <w:szCs w:val="28"/>
        </w:rPr>
        <w:t>.</w:t>
      </w:r>
      <w:r w:rsidRPr="00476828">
        <w:rPr>
          <w:rFonts w:ascii="Times New Roman" w:hAnsi="Times New Roman" w:cs="Times New Roman"/>
          <w:sz w:val="28"/>
          <w:szCs w:val="28"/>
        </w:rPr>
        <w:t xml:space="preserve"> №</w:t>
      </w:r>
      <w:r w:rsidR="00A915E0">
        <w:rPr>
          <w:rFonts w:ascii="Times New Roman" w:hAnsi="Times New Roman" w:cs="Times New Roman"/>
          <w:sz w:val="28"/>
          <w:szCs w:val="28"/>
        </w:rPr>
        <w:t> </w:t>
      </w:r>
      <w:r w:rsidRPr="00476828">
        <w:rPr>
          <w:rFonts w:ascii="Times New Roman" w:hAnsi="Times New Roman" w:cs="Times New Roman"/>
          <w:sz w:val="28"/>
          <w:szCs w:val="28"/>
        </w:rPr>
        <w:t>579-П «О Плане счетов бухгалтерского учета для кредитных организаций и порядке его применения»</w:t>
      </w:r>
      <w:r w:rsidR="00BC6369">
        <w:rPr>
          <w:rFonts w:ascii="Times New Roman" w:hAnsi="Times New Roman" w:cs="Times New Roman"/>
          <w:sz w:val="28"/>
          <w:szCs w:val="28"/>
        </w:rPr>
        <w:t>:</w:t>
      </w:r>
      <w:r w:rsidR="00476828" w:rsidRPr="00476828">
        <w:rPr>
          <w:rFonts w:ascii="Times New Roman" w:hAnsi="Times New Roman" w:cs="Times New Roman"/>
          <w:sz w:val="28"/>
          <w:szCs w:val="28"/>
        </w:rPr>
        <w:t xml:space="preserve"> </w:t>
      </w:r>
    </w:p>
    <w:p w:rsidR="00FE4874" w:rsidRDefault="00BC6369" w:rsidP="00BC6369">
      <w:pPr>
        <w:ind w:firstLine="709"/>
        <w:jc w:val="both"/>
        <w:rPr>
          <w:rFonts w:ascii="Times New Roman" w:hAnsi="Times New Roman" w:cs="Times New Roman"/>
          <w:sz w:val="28"/>
          <w:szCs w:val="28"/>
        </w:rPr>
      </w:pPr>
      <w:r>
        <w:rPr>
          <w:rFonts w:ascii="Times New Roman" w:hAnsi="Times New Roman" w:cs="Times New Roman"/>
          <w:sz w:val="28"/>
          <w:szCs w:val="28"/>
        </w:rPr>
        <w:t>1)</w:t>
      </w:r>
      <w:r w:rsidR="00C423CA">
        <w:rPr>
          <w:rFonts w:ascii="Times New Roman" w:hAnsi="Times New Roman" w:cs="Times New Roman"/>
          <w:sz w:val="28"/>
          <w:szCs w:val="28"/>
        </w:rPr>
        <w:t> </w:t>
      </w:r>
      <w:r>
        <w:rPr>
          <w:rFonts w:ascii="Times New Roman" w:hAnsi="Times New Roman" w:cs="Times New Roman"/>
          <w:sz w:val="28"/>
          <w:szCs w:val="28"/>
        </w:rPr>
        <w:t>с</w:t>
      </w:r>
      <w:r w:rsidR="00B83ACA" w:rsidRPr="00476828">
        <w:rPr>
          <w:rFonts w:ascii="Times New Roman" w:hAnsi="Times New Roman" w:cs="Times New Roman"/>
          <w:sz w:val="28"/>
          <w:szCs w:val="28"/>
        </w:rPr>
        <w:t xml:space="preserve"> 1 июля 2018 г. суммы переоценки требований и обязательств по поставке драгоценных металлов, финансовых активов (кроме ценных бумаг), в том числе иностранной валюты, по договорам, на которые не распространяется Положение Банка России № 372-П, учитываются на счетах № 47421, № 47424 «Переоценка требований и обязательств по поставке драгоценных металлов, финансовых активов (кроме ценных бумаг)».</w:t>
      </w:r>
      <w:r>
        <w:rPr>
          <w:rFonts w:ascii="Times New Roman" w:hAnsi="Times New Roman" w:cs="Times New Roman"/>
          <w:sz w:val="28"/>
          <w:szCs w:val="28"/>
        </w:rPr>
        <w:t xml:space="preserve"> </w:t>
      </w:r>
      <w:r w:rsidR="00476828" w:rsidRPr="00476828">
        <w:rPr>
          <w:rFonts w:ascii="Times New Roman" w:hAnsi="Times New Roman" w:cs="Times New Roman"/>
          <w:sz w:val="28"/>
          <w:szCs w:val="28"/>
        </w:rPr>
        <w:t>В</w:t>
      </w:r>
      <w:r w:rsidR="00B83ACA" w:rsidRPr="00476828">
        <w:rPr>
          <w:rFonts w:ascii="Times New Roman" w:eastAsia="Times New Roman" w:hAnsi="Times New Roman" w:cs="Times New Roman"/>
          <w:sz w:val="28"/>
          <w:szCs w:val="28"/>
          <w:lang w:eastAsia="ru-RU"/>
        </w:rPr>
        <w:t xml:space="preserve"> связи с </w:t>
      </w:r>
      <w:r>
        <w:rPr>
          <w:rFonts w:ascii="Times New Roman" w:eastAsia="Times New Roman" w:hAnsi="Times New Roman" w:cs="Times New Roman"/>
          <w:sz w:val="28"/>
          <w:szCs w:val="28"/>
          <w:lang w:eastAsia="ru-RU"/>
        </w:rPr>
        <w:t>этим</w:t>
      </w:r>
      <w:r w:rsidR="00B83ACA" w:rsidRPr="00476828">
        <w:rPr>
          <w:rFonts w:ascii="Times New Roman" w:eastAsia="Times New Roman" w:hAnsi="Times New Roman" w:cs="Times New Roman"/>
          <w:sz w:val="28"/>
          <w:szCs w:val="28"/>
          <w:lang w:eastAsia="ru-RU"/>
        </w:rPr>
        <w:t xml:space="preserve"> </w:t>
      </w:r>
      <w:r w:rsidR="00B83ACA" w:rsidRPr="00476828">
        <w:rPr>
          <w:rFonts w:ascii="Times New Roman" w:hAnsi="Times New Roman" w:cs="Times New Roman"/>
          <w:sz w:val="28"/>
          <w:szCs w:val="28"/>
        </w:rPr>
        <w:t xml:space="preserve">Указанием Банка России от 9 июля 2018 г. </w:t>
      </w:r>
      <w:r w:rsidR="00A915E0">
        <w:rPr>
          <w:rFonts w:ascii="Times New Roman" w:hAnsi="Times New Roman" w:cs="Times New Roman"/>
          <w:sz w:val="28"/>
          <w:szCs w:val="28"/>
        </w:rPr>
        <w:t xml:space="preserve"> </w:t>
      </w:r>
      <w:r w:rsidR="00B83ACA" w:rsidRPr="00476828">
        <w:rPr>
          <w:rFonts w:ascii="Times New Roman" w:hAnsi="Times New Roman" w:cs="Times New Roman"/>
          <w:sz w:val="28"/>
          <w:szCs w:val="28"/>
        </w:rPr>
        <w:t>№ 4858-У внесены изменения в пункты 1.8 и 1.9 Положения Банка России от 22</w:t>
      </w:r>
      <w:r w:rsidR="00A75DD6" w:rsidRPr="00476828">
        <w:rPr>
          <w:rFonts w:ascii="Times New Roman" w:hAnsi="Times New Roman" w:cs="Times New Roman"/>
          <w:sz w:val="28"/>
          <w:szCs w:val="28"/>
        </w:rPr>
        <w:t xml:space="preserve"> декабря </w:t>
      </w:r>
      <w:r w:rsidR="00B83ACA" w:rsidRPr="00476828">
        <w:rPr>
          <w:rFonts w:ascii="Times New Roman" w:hAnsi="Times New Roman" w:cs="Times New Roman"/>
          <w:sz w:val="28"/>
          <w:szCs w:val="28"/>
        </w:rPr>
        <w:t>2014</w:t>
      </w:r>
      <w:r w:rsidR="00A75DD6" w:rsidRPr="00476828">
        <w:rPr>
          <w:rFonts w:ascii="Times New Roman" w:hAnsi="Times New Roman" w:cs="Times New Roman"/>
          <w:sz w:val="28"/>
          <w:szCs w:val="28"/>
        </w:rPr>
        <w:t> г.</w:t>
      </w:r>
      <w:r w:rsidR="00B83ACA" w:rsidRPr="00476828">
        <w:rPr>
          <w:rFonts w:ascii="Times New Roman" w:hAnsi="Times New Roman" w:cs="Times New Roman"/>
          <w:sz w:val="28"/>
          <w:szCs w:val="28"/>
        </w:rPr>
        <w:t xml:space="preserve"> № 446-П «О порядке определения доходов, расходов и прочего совокупного дохода кредитных организаций»</w:t>
      </w:r>
      <w:r w:rsidR="00FE4874">
        <w:rPr>
          <w:rFonts w:ascii="Times New Roman" w:hAnsi="Times New Roman" w:cs="Times New Roman"/>
          <w:sz w:val="28"/>
          <w:szCs w:val="28"/>
        </w:rPr>
        <w:t>;</w:t>
      </w:r>
    </w:p>
    <w:p w:rsidR="00FE4874" w:rsidRDefault="00FE4874" w:rsidP="00BC6369">
      <w:pPr>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w:t>
      </w:r>
      <w:r w:rsidR="00C423CA">
        <w:rPr>
          <w:rFonts w:ascii="Times New Roman" w:hAnsi="Times New Roman" w:cs="Times New Roman"/>
          <w:sz w:val="28"/>
          <w:szCs w:val="28"/>
        </w:rPr>
        <w:t> </w:t>
      </w:r>
      <w:r>
        <w:rPr>
          <w:rFonts w:ascii="Times New Roman" w:hAnsi="Times New Roman" w:cs="Times New Roman"/>
          <w:sz w:val="28"/>
          <w:szCs w:val="28"/>
        </w:rPr>
        <w:t xml:space="preserve">уточнены </w:t>
      </w:r>
      <w:r w:rsidRPr="00190213">
        <w:rPr>
          <w:rFonts w:ascii="Times New Roman" w:eastAsia="Times New Roman" w:hAnsi="Times New Roman" w:cs="Times New Roman"/>
          <w:color w:val="000000"/>
          <w:sz w:val="28"/>
          <w:szCs w:val="28"/>
          <w:lang w:eastAsia="ru-RU"/>
        </w:rPr>
        <w:t>наименование и характеристик</w:t>
      </w:r>
      <w:r>
        <w:rPr>
          <w:rFonts w:ascii="Times New Roman" w:eastAsia="Times New Roman" w:hAnsi="Times New Roman" w:cs="Times New Roman"/>
          <w:color w:val="000000"/>
          <w:sz w:val="28"/>
          <w:szCs w:val="28"/>
          <w:lang w:eastAsia="ru-RU"/>
        </w:rPr>
        <w:t>а</w:t>
      </w:r>
      <w:r w:rsidRPr="00190213">
        <w:rPr>
          <w:rFonts w:ascii="Times New Roman" w:eastAsia="Times New Roman" w:hAnsi="Times New Roman" w:cs="Times New Roman"/>
          <w:color w:val="000000"/>
          <w:sz w:val="28"/>
          <w:szCs w:val="28"/>
          <w:lang w:eastAsia="ru-RU"/>
        </w:rPr>
        <w:t xml:space="preserve"> балансового счета № 40824 «Счета эскроу физических лиц, физических лиц - нерезидентов </w:t>
      </w:r>
      <w:r w:rsidRPr="00190213">
        <w:rPr>
          <w:rFonts w:ascii="Times New Roman" w:eastAsia="Times New Roman" w:hAnsi="Times New Roman" w:cs="Times New Roman"/>
          <w:color w:val="000000"/>
          <w:sz w:val="28"/>
          <w:szCs w:val="28"/>
          <w:lang w:eastAsia="ru-RU"/>
        </w:rPr>
        <w:lastRenderedPageBreak/>
        <w:t xml:space="preserve">(депонентов) по сделкам с недвижимым имуществом». </w:t>
      </w:r>
      <w:r>
        <w:rPr>
          <w:rFonts w:ascii="Times New Roman" w:eastAsia="Times New Roman" w:hAnsi="Times New Roman" w:cs="Times New Roman"/>
          <w:color w:val="000000"/>
          <w:sz w:val="28"/>
          <w:szCs w:val="28"/>
          <w:lang w:eastAsia="ru-RU"/>
        </w:rPr>
        <w:t>Д</w:t>
      </w:r>
      <w:r w:rsidRPr="00190213">
        <w:rPr>
          <w:rFonts w:ascii="Times New Roman" w:eastAsia="Times New Roman" w:hAnsi="Times New Roman" w:cs="Times New Roman"/>
          <w:color w:val="000000"/>
          <w:sz w:val="28"/>
          <w:szCs w:val="28"/>
          <w:lang w:eastAsia="ru-RU"/>
        </w:rPr>
        <w:t>анный счет применяется для расчетов с физическими лицами, физическими лицами - нерезидентами (депонентами) как по сделкам купли-продажи недвижимого имущества, так и по договорам долевого участия в рамках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Times New Roman" w:hAnsi="Times New Roman" w:cs="Times New Roman"/>
          <w:color w:val="000000"/>
          <w:sz w:val="28"/>
          <w:szCs w:val="28"/>
          <w:lang w:eastAsia="ru-RU"/>
        </w:rPr>
        <w:t>;</w:t>
      </w:r>
    </w:p>
    <w:p w:rsidR="00B83ACA" w:rsidRDefault="00FE4874" w:rsidP="00FE4874">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423CA">
        <w:rPr>
          <w:rFonts w:ascii="Times New Roman" w:eastAsia="Times New Roman" w:hAnsi="Times New Roman" w:cs="Times New Roman"/>
          <w:color w:val="000000"/>
          <w:sz w:val="28"/>
          <w:szCs w:val="28"/>
          <w:lang w:eastAsia="ru-RU"/>
        </w:rPr>
        <w:t> </w:t>
      </w:r>
      <w:r w:rsidRPr="00FE4874">
        <w:rPr>
          <w:rFonts w:ascii="Times New Roman" w:eastAsia="Times New Roman" w:hAnsi="Times New Roman" w:cs="Times New Roman"/>
          <w:color w:val="000000"/>
          <w:sz w:val="28"/>
          <w:szCs w:val="28"/>
          <w:lang w:eastAsia="ru-RU"/>
        </w:rPr>
        <w:t xml:space="preserve">уточнена </w:t>
      </w:r>
      <w:r w:rsidRPr="00FE4874">
        <w:rPr>
          <w:rFonts w:ascii="Times New Roman" w:hAnsi="Times New Roman" w:cs="Times New Roman"/>
          <w:sz w:val="28"/>
          <w:szCs w:val="28"/>
        </w:rPr>
        <w:t>характеристика балансового счета № 10614 «</w:t>
      </w:r>
      <w:r w:rsidRPr="00FE4874">
        <w:rPr>
          <w:rFonts w:ascii="Times New Roman" w:eastAsia="Times New Roman" w:hAnsi="Times New Roman" w:cs="Times New Roman"/>
          <w:color w:val="000000"/>
          <w:sz w:val="28"/>
          <w:szCs w:val="28"/>
          <w:lang w:eastAsia="ru-RU"/>
        </w:rPr>
        <w:t>Безвозмездное финансирование, предоставленное кредитной организации акционерами, участниками»</w:t>
      </w:r>
      <w:r>
        <w:rPr>
          <w:rFonts w:ascii="Times New Roman" w:eastAsia="Times New Roman" w:hAnsi="Times New Roman" w:cs="Times New Roman"/>
          <w:color w:val="000000"/>
          <w:sz w:val="28"/>
          <w:szCs w:val="28"/>
          <w:lang w:eastAsia="ru-RU"/>
        </w:rPr>
        <w:t xml:space="preserve">, в частности, </w:t>
      </w:r>
      <w:r w:rsidRPr="00FE4874">
        <w:rPr>
          <w:rFonts w:ascii="Times New Roman" w:eastAsia="Times New Roman" w:hAnsi="Times New Roman" w:cs="Times New Roman"/>
          <w:color w:val="000000"/>
          <w:sz w:val="28"/>
          <w:szCs w:val="28"/>
          <w:lang w:eastAsia="ru-RU"/>
        </w:rPr>
        <w:t xml:space="preserve">исключено направление сумм безвозмездного финансирования, предоставленных кредитной организации акционерами, участниками на увеличение уставного капитала кредитной организации. </w:t>
      </w:r>
      <w:r>
        <w:rPr>
          <w:rFonts w:ascii="Times New Roman" w:eastAsia="Times New Roman" w:hAnsi="Times New Roman" w:cs="Times New Roman"/>
          <w:color w:val="000000"/>
          <w:sz w:val="28"/>
          <w:szCs w:val="28"/>
          <w:lang w:eastAsia="ru-RU"/>
        </w:rPr>
        <w:t>С</w:t>
      </w:r>
      <w:r w:rsidRPr="00FE4874">
        <w:rPr>
          <w:rFonts w:ascii="Times New Roman" w:eastAsia="Times New Roman" w:hAnsi="Times New Roman" w:cs="Times New Roman"/>
          <w:color w:val="000000"/>
          <w:sz w:val="28"/>
          <w:szCs w:val="28"/>
          <w:lang w:eastAsia="ru-RU"/>
        </w:rPr>
        <w:t xml:space="preserve">уммы </w:t>
      </w:r>
      <w:r>
        <w:rPr>
          <w:rFonts w:ascii="Times New Roman" w:eastAsia="Times New Roman" w:hAnsi="Times New Roman" w:cs="Times New Roman"/>
          <w:color w:val="000000"/>
          <w:sz w:val="28"/>
          <w:szCs w:val="28"/>
          <w:lang w:eastAsia="ru-RU"/>
        </w:rPr>
        <w:t xml:space="preserve">указанного </w:t>
      </w:r>
      <w:r w:rsidRPr="00FE4874">
        <w:rPr>
          <w:rFonts w:ascii="Times New Roman" w:eastAsia="Times New Roman" w:hAnsi="Times New Roman" w:cs="Times New Roman"/>
          <w:color w:val="000000"/>
          <w:sz w:val="28"/>
          <w:szCs w:val="28"/>
          <w:lang w:eastAsia="ru-RU"/>
        </w:rPr>
        <w:t>безвозмездного финансирования могут быть направлены только на погашение убытков</w:t>
      </w:r>
      <w:r>
        <w:rPr>
          <w:rFonts w:ascii="Times New Roman" w:eastAsia="Times New Roman" w:hAnsi="Times New Roman" w:cs="Times New Roman"/>
          <w:color w:val="000000"/>
          <w:sz w:val="28"/>
          <w:szCs w:val="28"/>
          <w:lang w:eastAsia="ru-RU"/>
        </w:rPr>
        <w:t>.</w:t>
      </w:r>
    </w:p>
    <w:p w:rsidR="00504BA5" w:rsidRDefault="002937C5" w:rsidP="00FE4874">
      <w:pPr>
        <w:tabs>
          <w:tab w:val="left" w:pos="0"/>
        </w:tabs>
        <w:ind w:firstLine="709"/>
        <w:jc w:val="both"/>
        <w:rPr>
          <w:rFonts w:ascii="Times New Roman" w:hAnsi="Times New Roman" w:cs="Times New Roman"/>
          <w:sz w:val="28"/>
          <w:szCs w:val="28"/>
        </w:rPr>
      </w:pPr>
      <w:r w:rsidRPr="00476828">
        <w:rPr>
          <w:rFonts w:ascii="Times New Roman" w:hAnsi="Times New Roman" w:cs="Times New Roman"/>
          <w:sz w:val="28"/>
          <w:szCs w:val="28"/>
        </w:rPr>
        <w:t xml:space="preserve">Разъяснения по вопросам, связанным с применением Указания Банка России № 4722-У, размещены на официальном </w:t>
      </w:r>
      <w:r w:rsidR="00476828" w:rsidRPr="00476828">
        <w:rPr>
          <w:rFonts w:ascii="Times New Roman" w:hAnsi="Times New Roman" w:cs="Times New Roman"/>
          <w:sz w:val="28"/>
          <w:szCs w:val="28"/>
        </w:rPr>
        <w:t>Интернет-</w:t>
      </w:r>
      <w:r w:rsidRPr="00476828">
        <w:rPr>
          <w:rFonts w:ascii="Times New Roman" w:hAnsi="Times New Roman" w:cs="Times New Roman"/>
          <w:sz w:val="28"/>
          <w:szCs w:val="28"/>
        </w:rPr>
        <w:t>сайте Банка России в разделе «Информационно-аналитические материалы - Бухгалтерский учет и отчетность - Бухгалтерский учет и отчетность в кредитных организациях - Ответы и разъяснения».</w:t>
      </w:r>
    </w:p>
    <w:p w:rsidR="00BD6AFD" w:rsidRPr="00476828" w:rsidRDefault="00BD6AFD" w:rsidP="00FE4874">
      <w:pPr>
        <w:tabs>
          <w:tab w:val="left" w:pos="0"/>
        </w:tabs>
        <w:ind w:firstLine="709"/>
        <w:jc w:val="both"/>
        <w:rPr>
          <w:rFonts w:ascii="Times New Roman" w:hAnsi="Times New Roman" w:cs="Times New Roman"/>
          <w:b/>
          <w:sz w:val="28"/>
          <w:szCs w:val="28"/>
        </w:rPr>
      </w:pPr>
    </w:p>
    <w:p w:rsidR="00606828" w:rsidRDefault="002937C5" w:rsidP="008C3E2C">
      <w:pPr>
        <w:jc w:val="center"/>
        <w:rPr>
          <w:rFonts w:ascii="Times New Roman" w:hAnsi="Times New Roman" w:cs="Times New Roman"/>
          <w:b/>
          <w:sz w:val="28"/>
          <w:szCs w:val="28"/>
        </w:rPr>
      </w:pPr>
      <w:r w:rsidRPr="00FE4874">
        <w:rPr>
          <w:rFonts w:ascii="Times New Roman" w:hAnsi="Times New Roman" w:cs="Times New Roman"/>
          <w:b/>
          <w:sz w:val="28"/>
          <w:szCs w:val="28"/>
        </w:rPr>
        <w:t xml:space="preserve">Перенос остатков по лицевым счетам </w:t>
      </w:r>
    </w:p>
    <w:p w:rsidR="002937C5" w:rsidRPr="00FE4874" w:rsidRDefault="00606828" w:rsidP="008C3E2C">
      <w:pPr>
        <w:jc w:val="center"/>
        <w:rPr>
          <w:rFonts w:ascii="Times New Roman" w:hAnsi="Times New Roman" w:cs="Times New Roman"/>
          <w:b/>
          <w:sz w:val="28"/>
          <w:szCs w:val="28"/>
        </w:rPr>
      </w:pPr>
      <w:r>
        <w:rPr>
          <w:rFonts w:ascii="Times New Roman" w:hAnsi="Times New Roman" w:cs="Times New Roman"/>
          <w:b/>
          <w:sz w:val="28"/>
          <w:szCs w:val="28"/>
        </w:rPr>
        <w:t>и отражение событий после отчетной даты</w:t>
      </w:r>
    </w:p>
    <w:p w:rsidR="002937C5" w:rsidRPr="00FE4874" w:rsidRDefault="002937C5" w:rsidP="008C3E2C">
      <w:pPr>
        <w:jc w:val="center"/>
        <w:rPr>
          <w:rFonts w:ascii="Times New Roman" w:hAnsi="Times New Roman" w:cs="Times New Roman"/>
          <w:b/>
          <w:sz w:val="28"/>
          <w:szCs w:val="28"/>
        </w:rPr>
      </w:pPr>
    </w:p>
    <w:p w:rsidR="00606828" w:rsidRDefault="008C3E2C" w:rsidP="00F273D0">
      <w:pPr>
        <w:ind w:firstLine="709"/>
        <w:jc w:val="both"/>
        <w:rPr>
          <w:rFonts w:ascii="Times New Roman" w:hAnsi="Times New Roman" w:cs="Times New Roman"/>
          <w:sz w:val="28"/>
          <w:szCs w:val="28"/>
        </w:rPr>
      </w:pPr>
      <w:r w:rsidRPr="00FE4874">
        <w:rPr>
          <w:rFonts w:ascii="Times New Roman" w:hAnsi="Times New Roman" w:cs="Times New Roman"/>
          <w:sz w:val="28"/>
          <w:szCs w:val="28"/>
        </w:rPr>
        <w:t xml:space="preserve">В связи с вступлением с 1 января 2019 г. новых нормативных актов Банка </w:t>
      </w:r>
      <w:r w:rsidR="00954D74" w:rsidRPr="00FE4874">
        <w:rPr>
          <w:rFonts w:ascii="Times New Roman" w:hAnsi="Times New Roman" w:cs="Times New Roman"/>
          <w:sz w:val="28"/>
          <w:szCs w:val="28"/>
        </w:rPr>
        <w:t>России</w:t>
      </w:r>
      <w:r w:rsidR="00606828">
        <w:rPr>
          <w:rFonts w:ascii="Times New Roman" w:hAnsi="Times New Roman" w:cs="Times New Roman"/>
          <w:sz w:val="28"/>
          <w:szCs w:val="28"/>
        </w:rPr>
        <w:t>:</w:t>
      </w:r>
      <w:r w:rsidR="00954D74" w:rsidRPr="00FE4874">
        <w:rPr>
          <w:rFonts w:ascii="Times New Roman" w:hAnsi="Times New Roman" w:cs="Times New Roman"/>
          <w:sz w:val="28"/>
          <w:szCs w:val="28"/>
        </w:rPr>
        <w:t xml:space="preserve"> </w:t>
      </w:r>
    </w:p>
    <w:p w:rsidR="008C3E2C" w:rsidRDefault="00606828" w:rsidP="00606828">
      <w:pPr>
        <w:ind w:firstLine="709"/>
        <w:jc w:val="both"/>
        <w:rPr>
          <w:rFonts w:ascii="Times New Roman" w:hAnsi="Times New Roman" w:cs="Times New Roman"/>
          <w:sz w:val="28"/>
          <w:szCs w:val="28"/>
        </w:rPr>
      </w:pPr>
      <w:r>
        <w:rPr>
          <w:rFonts w:ascii="Times New Roman" w:hAnsi="Times New Roman" w:cs="Times New Roman"/>
          <w:sz w:val="28"/>
          <w:szCs w:val="28"/>
        </w:rPr>
        <w:t>1)</w:t>
      </w:r>
      <w:r w:rsidR="00C423CA">
        <w:rPr>
          <w:rFonts w:ascii="Times New Roman" w:hAnsi="Times New Roman" w:cs="Times New Roman"/>
          <w:sz w:val="28"/>
          <w:szCs w:val="28"/>
        </w:rPr>
        <w:t> </w:t>
      </w:r>
      <w:r w:rsidR="008C3E2C" w:rsidRPr="00FE4874">
        <w:rPr>
          <w:rFonts w:ascii="Times New Roman" w:hAnsi="Times New Roman" w:cs="Times New Roman"/>
          <w:sz w:val="28"/>
          <w:szCs w:val="28"/>
        </w:rPr>
        <w:t>остатки по лицевым счетам, подлежащим закрытию с 1</w:t>
      </w:r>
      <w:r w:rsidR="00954D74" w:rsidRPr="00FE4874">
        <w:rPr>
          <w:rFonts w:ascii="Times New Roman" w:hAnsi="Times New Roman" w:cs="Times New Roman"/>
          <w:sz w:val="28"/>
          <w:szCs w:val="28"/>
        </w:rPr>
        <w:t> </w:t>
      </w:r>
      <w:r w:rsidR="008C3E2C" w:rsidRPr="00FE4874">
        <w:rPr>
          <w:rFonts w:ascii="Times New Roman" w:hAnsi="Times New Roman" w:cs="Times New Roman"/>
          <w:sz w:val="28"/>
          <w:szCs w:val="28"/>
        </w:rPr>
        <w:t>января 2019</w:t>
      </w:r>
      <w:r w:rsidR="00954D74" w:rsidRPr="00FE4874">
        <w:rPr>
          <w:rFonts w:ascii="Times New Roman" w:hAnsi="Times New Roman" w:cs="Times New Roman"/>
          <w:sz w:val="28"/>
          <w:szCs w:val="28"/>
        </w:rPr>
        <w:t> </w:t>
      </w:r>
      <w:r w:rsidR="008C3E2C" w:rsidRPr="00FE4874">
        <w:rPr>
          <w:rFonts w:ascii="Times New Roman" w:hAnsi="Times New Roman" w:cs="Times New Roman"/>
          <w:sz w:val="28"/>
          <w:szCs w:val="28"/>
        </w:rPr>
        <w:t> г., переносятся на вновь открываемые либо на другие действующие счета, а также отражаются в бухгалтерском учете на счетах с измененным наименованием в первый рабочий день 2019 г. после составления баланса на 31 декабря 2018 г. до отражения в бухгалтерском учете операций, совершенных в течение первого рабочего дня 2019 г.</w:t>
      </w:r>
      <w:r>
        <w:rPr>
          <w:rFonts w:ascii="Times New Roman" w:hAnsi="Times New Roman" w:cs="Times New Roman"/>
          <w:sz w:val="28"/>
          <w:szCs w:val="28"/>
        </w:rPr>
        <w:t>;</w:t>
      </w:r>
    </w:p>
    <w:p w:rsidR="008C3E2C" w:rsidRPr="00606828" w:rsidRDefault="00606828" w:rsidP="00606828">
      <w:pPr>
        <w:ind w:firstLine="709"/>
        <w:jc w:val="both"/>
        <w:rPr>
          <w:rFonts w:ascii="Times New Roman" w:hAnsi="Times New Roman" w:cs="Times New Roman"/>
          <w:sz w:val="28"/>
          <w:szCs w:val="28"/>
        </w:rPr>
      </w:pPr>
      <w:r>
        <w:rPr>
          <w:rFonts w:ascii="Times New Roman" w:hAnsi="Times New Roman" w:cs="Times New Roman"/>
          <w:sz w:val="28"/>
          <w:szCs w:val="28"/>
        </w:rPr>
        <w:t>2)</w:t>
      </w:r>
      <w:r w:rsidR="00C423CA">
        <w:rPr>
          <w:rFonts w:ascii="Times New Roman" w:hAnsi="Times New Roman" w:cs="Times New Roman"/>
          <w:sz w:val="28"/>
          <w:szCs w:val="28"/>
        </w:rPr>
        <w:t> </w:t>
      </w:r>
      <w:r w:rsidR="008C3E2C" w:rsidRPr="00606828">
        <w:rPr>
          <w:rFonts w:ascii="Times New Roman" w:hAnsi="Times New Roman" w:cs="Times New Roman"/>
          <w:sz w:val="28"/>
          <w:szCs w:val="28"/>
        </w:rPr>
        <w:t>при отражении в бухгалтерском учете корректирующих событий после отчетной даты за 2018 г. по балансовым счетам, введенным в План счетов бухгалтерского учета для кредитных организаций с 1 января 2019 г., корректирующие события после отчетной даты, предусмотренные пунктом 3.1.2 Указания Банка России № 3054-У, отражаются бухгалтерскими записями по новым счетам. При составлении согласно пункту 3.2.5 Указания Банка России № 3054-У сводной ведомости оборотов по отражению событий после отчетной даты суммы корректирующих событий после отчетной даты рекомендуется показывать оборотами по счетам, применяемым кредитными организациями до 1 января 2019 г.</w:t>
      </w:r>
    </w:p>
    <w:p w:rsidR="00C74233" w:rsidRDefault="00C74233" w:rsidP="00E07643">
      <w:pPr>
        <w:tabs>
          <w:tab w:val="left" w:pos="709"/>
        </w:tabs>
        <w:jc w:val="center"/>
        <w:rPr>
          <w:rFonts w:ascii="Times New Roman" w:hAnsi="Times New Roman" w:cs="Times New Roman"/>
          <w:b/>
          <w:sz w:val="28"/>
          <w:szCs w:val="28"/>
        </w:rPr>
      </w:pPr>
    </w:p>
    <w:p w:rsidR="00DE5C18" w:rsidRDefault="00DE5C18" w:rsidP="00E07643">
      <w:pPr>
        <w:tabs>
          <w:tab w:val="left" w:pos="709"/>
        </w:tabs>
        <w:jc w:val="center"/>
        <w:rPr>
          <w:rFonts w:ascii="Times New Roman" w:hAnsi="Times New Roman" w:cs="Times New Roman"/>
          <w:b/>
          <w:sz w:val="28"/>
          <w:szCs w:val="28"/>
        </w:rPr>
      </w:pPr>
    </w:p>
    <w:p w:rsidR="00DE5C18" w:rsidRDefault="00DE5C18" w:rsidP="00E07643">
      <w:pPr>
        <w:tabs>
          <w:tab w:val="left" w:pos="709"/>
        </w:tabs>
        <w:jc w:val="center"/>
        <w:rPr>
          <w:rFonts w:ascii="Times New Roman" w:hAnsi="Times New Roman" w:cs="Times New Roman"/>
          <w:b/>
          <w:sz w:val="28"/>
          <w:szCs w:val="28"/>
        </w:rPr>
      </w:pPr>
    </w:p>
    <w:p w:rsidR="00D11196" w:rsidRPr="008C225D" w:rsidRDefault="00E07643" w:rsidP="00E07643">
      <w:pPr>
        <w:tabs>
          <w:tab w:val="left" w:pos="709"/>
        </w:tabs>
        <w:jc w:val="center"/>
        <w:rPr>
          <w:rFonts w:ascii="Times New Roman" w:hAnsi="Times New Roman" w:cs="Times New Roman"/>
          <w:b/>
          <w:sz w:val="28"/>
          <w:szCs w:val="28"/>
        </w:rPr>
      </w:pPr>
      <w:r w:rsidRPr="008C225D">
        <w:rPr>
          <w:rFonts w:ascii="Times New Roman" w:hAnsi="Times New Roman" w:cs="Times New Roman"/>
          <w:b/>
          <w:sz w:val="28"/>
          <w:szCs w:val="28"/>
        </w:rPr>
        <w:lastRenderedPageBreak/>
        <w:t>I</w:t>
      </w:r>
      <w:r w:rsidRPr="008C225D">
        <w:rPr>
          <w:rFonts w:ascii="Times New Roman" w:hAnsi="Times New Roman" w:cs="Times New Roman"/>
          <w:b/>
          <w:sz w:val="28"/>
          <w:szCs w:val="28"/>
          <w:lang w:val="en-US"/>
        </w:rPr>
        <w:t>V</w:t>
      </w:r>
      <w:r w:rsidRPr="008C225D">
        <w:rPr>
          <w:rFonts w:ascii="Times New Roman" w:hAnsi="Times New Roman" w:cs="Times New Roman"/>
          <w:b/>
          <w:sz w:val="28"/>
          <w:szCs w:val="28"/>
        </w:rPr>
        <w:t xml:space="preserve">. </w:t>
      </w:r>
      <w:r w:rsidR="00765FD1" w:rsidRPr="00E65EB8">
        <w:rPr>
          <w:rFonts w:ascii="Times New Roman" w:hAnsi="Times New Roman" w:cs="Times New Roman"/>
          <w:b/>
          <w:sz w:val="28"/>
          <w:szCs w:val="28"/>
        </w:rPr>
        <w:t>Отдельные вопросы с</w:t>
      </w:r>
      <w:r w:rsidR="00D77EA2" w:rsidRPr="00E65EB8">
        <w:rPr>
          <w:rFonts w:ascii="Times New Roman" w:hAnsi="Times New Roman" w:cs="Times New Roman"/>
          <w:b/>
          <w:sz w:val="28"/>
          <w:szCs w:val="28"/>
        </w:rPr>
        <w:t>оставлени</w:t>
      </w:r>
      <w:r w:rsidR="00765FD1" w:rsidRPr="00E65EB8">
        <w:rPr>
          <w:rFonts w:ascii="Times New Roman" w:hAnsi="Times New Roman" w:cs="Times New Roman"/>
          <w:b/>
          <w:sz w:val="28"/>
          <w:szCs w:val="28"/>
        </w:rPr>
        <w:t>я</w:t>
      </w:r>
      <w:r w:rsidRPr="00E65EB8">
        <w:rPr>
          <w:rFonts w:ascii="Times New Roman" w:hAnsi="Times New Roman" w:cs="Times New Roman"/>
          <w:b/>
          <w:sz w:val="28"/>
          <w:szCs w:val="28"/>
        </w:rPr>
        <w:t xml:space="preserve"> бухгалтерской отчетности некредитными финансовыми организациями</w:t>
      </w:r>
      <w:r w:rsidRPr="008C225D">
        <w:rPr>
          <w:rFonts w:ascii="Times New Roman" w:hAnsi="Times New Roman" w:cs="Times New Roman"/>
          <w:b/>
          <w:sz w:val="28"/>
          <w:szCs w:val="28"/>
          <w:vertAlign w:val="superscript"/>
        </w:rPr>
        <w:footnoteReference w:id="12"/>
      </w:r>
    </w:p>
    <w:p w:rsidR="00B209B0" w:rsidRPr="000638D6" w:rsidRDefault="00B209B0" w:rsidP="00E07643">
      <w:pPr>
        <w:jc w:val="center"/>
        <w:rPr>
          <w:rFonts w:ascii="Times New Roman" w:hAnsi="Times New Roman" w:cs="Times New Roman"/>
          <w:b/>
          <w:sz w:val="28"/>
          <w:szCs w:val="28"/>
        </w:rPr>
      </w:pPr>
    </w:p>
    <w:p w:rsidR="00E07643" w:rsidRPr="008C225D" w:rsidRDefault="00D77EA2" w:rsidP="00E07643">
      <w:pPr>
        <w:jc w:val="center"/>
        <w:rPr>
          <w:rFonts w:ascii="Times New Roman" w:hAnsi="Times New Roman" w:cs="Times New Roman"/>
          <w:b/>
          <w:sz w:val="28"/>
          <w:szCs w:val="28"/>
        </w:rPr>
      </w:pPr>
      <w:r w:rsidRPr="008C225D">
        <w:rPr>
          <w:rFonts w:ascii="Times New Roman" w:hAnsi="Times New Roman" w:cs="Times New Roman"/>
          <w:b/>
          <w:sz w:val="28"/>
          <w:szCs w:val="28"/>
        </w:rPr>
        <w:t>Н</w:t>
      </w:r>
      <w:r w:rsidR="00E07643" w:rsidRPr="008C225D">
        <w:rPr>
          <w:rFonts w:ascii="Times New Roman" w:hAnsi="Times New Roman" w:cs="Times New Roman"/>
          <w:b/>
          <w:sz w:val="28"/>
          <w:szCs w:val="28"/>
        </w:rPr>
        <w:t>ачало применения нормативных актов Банка России</w:t>
      </w:r>
    </w:p>
    <w:p w:rsidR="00E07643" w:rsidRDefault="00E07643" w:rsidP="00E07643">
      <w:pPr>
        <w:jc w:val="center"/>
        <w:rPr>
          <w:rFonts w:ascii="Times New Roman" w:hAnsi="Times New Roman" w:cs="Times New Roman"/>
          <w:b/>
          <w:sz w:val="28"/>
          <w:szCs w:val="28"/>
        </w:rPr>
      </w:pPr>
    </w:p>
    <w:p w:rsidR="008C225D" w:rsidRDefault="008C225D" w:rsidP="00042EA3">
      <w:pPr>
        <w:tabs>
          <w:tab w:val="left" w:pos="0"/>
          <w:tab w:val="left" w:pos="709"/>
        </w:tabs>
        <w:ind w:firstLine="709"/>
        <w:jc w:val="both"/>
        <w:rPr>
          <w:rFonts w:ascii="Times New Roman" w:hAnsi="Times New Roman" w:cs="Times New Roman"/>
          <w:sz w:val="28"/>
          <w:szCs w:val="28"/>
        </w:rPr>
      </w:pPr>
      <w:r w:rsidRPr="008C225D">
        <w:rPr>
          <w:rFonts w:ascii="Times New Roman" w:hAnsi="Times New Roman" w:cs="Times New Roman"/>
          <w:sz w:val="28"/>
          <w:szCs w:val="28"/>
        </w:rPr>
        <w:t xml:space="preserve">С 1 января 2018 г. следующие некредитные финансовые организации (далее </w:t>
      </w:r>
      <w:r w:rsidR="003846AD">
        <w:rPr>
          <w:rFonts w:ascii="Times New Roman" w:hAnsi="Times New Roman" w:cs="Times New Roman"/>
          <w:sz w:val="28"/>
          <w:szCs w:val="28"/>
        </w:rPr>
        <w:t>-</w:t>
      </w:r>
      <w:r w:rsidRPr="008C225D">
        <w:rPr>
          <w:rFonts w:ascii="Times New Roman" w:hAnsi="Times New Roman" w:cs="Times New Roman"/>
          <w:sz w:val="28"/>
          <w:szCs w:val="28"/>
        </w:rPr>
        <w:t xml:space="preserve"> НФО) применяют отраслевые стандарты бухгалтерского учета (далее </w:t>
      </w:r>
      <w:r w:rsidR="003846AD">
        <w:rPr>
          <w:rFonts w:ascii="Times New Roman" w:hAnsi="Times New Roman" w:cs="Times New Roman"/>
          <w:sz w:val="28"/>
          <w:szCs w:val="28"/>
        </w:rPr>
        <w:t>-</w:t>
      </w:r>
      <w:r w:rsidRPr="008C225D">
        <w:rPr>
          <w:rFonts w:ascii="Times New Roman" w:hAnsi="Times New Roman" w:cs="Times New Roman"/>
          <w:sz w:val="28"/>
          <w:szCs w:val="28"/>
        </w:rPr>
        <w:t xml:space="preserve"> ОСБУ)</w:t>
      </w:r>
      <w:r w:rsidR="00E07643" w:rsidRPr="008C225D">
        <w:rPr>
          <w:rFonts w:ascii="Times New Roman" w:hAnsi="Times New Roman" w:cs="Times New Roman"/>
          <w:sz w:val="28"/>
          <w:szCs w:val="28"/>
        </w:rPr>
        <w:t xml:space="preserve"> и иные нормативные акты Банка России, регулирующие порядок бухгалтерского уче</w:t>
      </w:r>
      <w:r w:rsidR="006D7263" w:rsidRPr="008C225D">
        <w:rPr>
          <w:rFonts w:ascii="Times New Roman" w:hAnsi="Times New Roman" w:cs="Times New Roman"/>
          <w:sz w:val="28"/>
          <w:szCs w:val="28"/>
        </w:rPr>
        <w:t xml:space="preserve">та и составления бухгалтерской </w:t>
      </w:r>
      <w:r w:rsidR="00E07643" w:rsidRPr="008C225D">
        <w:rPr>
          <w:rFonts w:ascii="Times New Roman" w:hAnsi="Times New Roman" w:cs="Times New Roman"/>
          <w:sz w:val="28"/>
          <w:szCs w:val="28"/>
        </w:rPr>
        <w:t>отчетности для НФО</w:t>
      </w:r>
      <w:r>
        <w:rPr>
          <w:rFonts w:ascii="Times New Roman" w:hAnsi="Times New Roman" w:cs="Times New Roman"/>
          <w:sz w:val="28"/>
          <w:szCs w:val="28"/>
        </w:rPr>
        <w:t xml:space="preserve">: </w:t>
      </w:r>
    </w:p>
    <w:p w:rsidR="008C225D" w:rsidRDefault="008C225D" w:rsidP="008C225D">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п</w:t>
      </w:r>
      <w:r w:rsidRPr="008C225D">
        <w:rPr>
          <w:rFonts w:ascii="Times New Roman" w:hAnsi="Times New Roman" w:cs="Times New Roman"/>
          <w:sz w:val="28"/>
          <w:szCs w:val="28"/>
        </w:rPr>
        <w:t xml:space="preserve">рофессиональные участники рынка ценных бумаг, </w:t>
      </w:r>
    </w:p>
    <w:p w:rsidR="008C225D" w:rsidRDefault="008C225D" w:rsidP="008C225D">
      <w:pPr>
        <w:tabs>
          <w:tab w:val="left" w:pos="0"/>
        </w:tabs>
        <w:ind w:firstLine="709"/>
        <w:jc w:val="both"/>
        <w:rPr>
          <w:rFonts w:ascii="Times New Roman" w:hAnsi="Times New Roman" w:cs="Times New Roman"/>
          <w:sz w:val="28"/>
          <w:szCs w:val="28"/>
        </w:rPr>
      </w:pPr>
      <w:r w:rsidRPr="008C225D">
        <w:rPr>
          <w:rFonts w:ascii="Times New Roman" w:hAnsi="Times New Roman" w:cs="Times New Roman"/>
          <w:sz w:val="28"/>
          <w:szCs w:val="28"/>
        </w:rPr>
        <w:t xml:space="preserve">управляющие компании инвестиционного фонда, паевого инвестиционного фонда и негосударственного пенсионного фонда (за исключением операций с имуществом по договору доверительного управления средствами негосударственных пенсионных фондов и страховых организаций, в отношении которых ОСБУ для НФО применяются с 1 января 2017 г.), </w:t>
      </w:r>
    </w:p>
    <w:p w:rsidR="008C225D" w:rsidRDefault="008C225D" w:rsidP="008C225D">
      <w:pPr>
        <w:tabs>
          <w:tab w:val="left" w:pos="0"/>
        </w:tabs>
        <w:ind w:firstLine="709"/>
        <w:jc w:val="both"/>
        <w:rPr>
          <w:rFonts w:ascii="Times New Roman" w:hAnsi="Times New Roman" w:cs="Times New Roman"/>
          <w:sz w:val="28"/>
          <w:szCs w:val="28"/>
        </w:rPr>
      </w:pPr>
      <w:r w:rsidRPr="008C225D">
        <w:rPr>
          <w:rFonts w:ascii="Times New Roman" w:hAnsi="Times New Roman" w:cs="Times New Roman"/>
          <w:sz w:val="28"/>
          <w:szCs w:val="28"/>
        </w:rPr>
        <w:t xml:space="preserve">специализированные депозитарии инвестиционного фонда, паевого инвестиционного фонда и негосударственного пенсионного фонда (за исключением операций с имуществом, в которое размещены средства негосударственных пенсионных фондов, и с имуществом страховых организаций, в отношении которых ОСБУ для НФО применяются с 1 января 2017 г.), </w:t>
      </w:r>
    </w:p>
    <w:p w:rsidR="008C225D" w:rsidRDefault="008C225D" w:rsidP="008C225D">
      <w:pPr>
        <w:tabs>
          <w:tab w:val="left" w:pos="0"/>
        </w:tabs>
        <w:ind w:firstLine="709"/>
        <w:jc w:val="both"/>
        <w:rPr>
          <w:rFonts w:ascii="Times New Roman" w:hAnsi="Times New Roman" w:cs="Times New Roman"/>
          <w:sz w:val="28"/>
          <w:szCs w:val="28"/>
        </w:rPr>
      </w:pPr>
      <w:r w:rsidRPr="008C225D">
        <w:rPr>
          <w:rFonts w:ascii="Times New Roman" w:hAnsi="Times New Roman" w:cs="Times New Roman"/>
          <w:sz w:val="28"/>
          <w:szCs w:val="28"/>
        </w:rPr>
        <w:t xml:space="preserve">организаторы торговли, </w:t>
      </w:r>
    </w:p>
    <w:p w:rsidR="008C225D" w:rsidRDefault="008C225D" w:rsidP="008C225D">
      <w:pPr>
        <w:tabs>
          <w:tab w:val="left" w:pos="0"/>
        </w:tabs>
        <w:ind w:firstLine="709"/>
        <w:jc w:val="both"/>
        <w:rPr>
          <w:rFonts w:ascii="Times New Roman" w:hAnsi="Times New Roman" w:cs="Times New Roman"/>
          <w:sz w:val="28"/>
          <w:szCs w:val="28"/>
        </w:rPr>
      </w:pPr>
      <w:r w:rsidRPr="008C225D">
        <w:rPr>
          <w:rFonts w:ascii="Times New Roman" w:hAnsi="Times New Roman" w:cs="Times New Roman"/>
          <w:sz w:val="28"/>
          <w:szCs w:val="28"/>
        </w:rPr>
        <w:t xml:space="preserve">центральные контрагенты, </w:t>
      </w:r>
    </w:p>
    <w:p w:rsidR="008C225D" w:rsidRDefault="008C225D" w:rsidP="008C225D">
      <w:pPr>
        <w:tabs>
          <w:tab w:val="left" w:pos="0"/>
        </w:tabs>
        <w:ind w:firstLine="709"/>
        <w:jc w:val="both"/>
        <w:rPr>
          <w:rFonts w:ascii="Times New Roman" w:hAnsi="Times New Roman" w:cs="Times New Roman"/>
          <w:sz w:val="28"/>
          <w:szCs w:val="28"/>
        </w:rPr>
      </w:pPr>
      <w:r w:rsidRPr="008C225D">
        <w:rPr>
          <w:rFonts w:ascii="Times New Roman" w:hAnsi="Times New Roman" w:cs="Times New Roman"/>
          <w:sz w:val="28"/>
          <w:szCs w:val="28"/>
        </w:rPr>
        <w:t xml:space="preserve">клиринговые организации, </w:t>
      </w:r>
    </w:p>
    <w:p w:rsidR="008C225D" w:rsidRDefault="008C225D" w:rsidP="008C225D">
      <w:pPr>
        <w:tabs>
          <w:tab w:val="left" w:pos="0"/>
        </w:tabs>
        <w:ind w:firstLine="709"/>
        <w:jc w:val="both"/>
        <w:rPr>
          <w:rFonts w:ascii="Times New Roman" w:hAnsi="Times New Roman" w:cs="Times New Roman"/>
          <w:sz w:val="28"/>
          <w:szCs w:val="28"/>
        </w:rPr>
      </w:pPr>
      <w:r w:rsidRPr="008C225D">
        <w:rPr>
          <w:rFonts w:ascii="Times New Roman" w:hAnsi="Times New Roman" w:cs="Times New Roman"/>
          <w:sz w:val="28"/>
          <w:szCs w:val="28"/>
        </w:rPr>
        <w:t xml:space="preserve">бюро кредитных историй, </w:t>
      </w:r>
    </w:p>
    <w:p w:rsidR="00E07643" w:rsidRPr="008C225D" w:rsidRDefault="008C225D" w:rsidP="008C225D">
      <w:pPr>
        <w:tabs>
          <w:tab w:val="left" w:pos="0"/>
        </w:tabs>
        <w:ind w:firstLine="709"/>
        <w:jc w:val="both"/>
        <w:rPr>
          <w:rFonts w:ascii="Times New Roman" w:hAnsi="Times New Roman" w:cs="Times New Roman"/>
          <w:sz w:val="28"/>
          <w:szCs w:val="28"/>
        </w:rPr>
      </w:pPr>
      <w:r w:rsidRPr="008C225D">
        <w:rPr>
          <w:rFonts w:ascii="Times New Roman" w:hAnsi="Times New Roman" w:cs="Times New Roman"/>
          <w:sz w:val="28"/>
          <w:szCs w:val="28"/>
        </w:rPr>
        <w:t>микрофинансовые организации</w:t>
      </w:r>
      <w:r w:rsidRPr="008C225D">
        <w:rPr>
          <w:sz w:val="28"/>
          <w:szCs w:val="28"/>
        </w:rPr>
        <w:t>.</w:t>
      </w:r>
      <w:r w:rsidRPr="008C225D">
        <w:rPr>
          <w:rFonts w:ascii="Times New Roman" w:hAnsi="Times New Roman" w:cs="Times New Roman"/>
          <w:sz w:val="28"/>
          <w:szCs w:val="28"/>
        </w:rPr>
        <w:t xml:space="preserve"> </w:t>
      </w:r>
    </w:p>
    <w:p w:rsidR="0062672E" w:rsidRPr="00DB4308" w:rsidRDefault="0062672E" w:rsidP="00E07643">
      <w:pPr>
        <w:tabs>
          <w:tab w:val="left" w:pos="709"/>
        </w:tabs>
        <w:jc w:val="both"/>
        <w:rPr>
          <w:rFonts w:ascii="Times New Roman" w:hAnsi="Times New Roman" w:cs="Times New Roman"/>
          <w:i/>
          <w:sz w:val="28"/>
          <w:szCs w:val="28"/>
        </w:rPr>
      </w:pPr>
    </w:p>
    <w:p w:rsidR="00B209B0" w:rsidRPr="00ED46BD" w:rsidRDefault="00810236" w:rsidP="00B209B0">
      <w:pPr>
        <w:jc w:val="center"/>
        <w:rPr>
          <w:rFonts w:ascii="Times New Roman" w:eastAsia="Times New Roman" w:hAnsi="Times New Roman" w:cs="Times New Roman"/>
          <w:b/>
          <w:color w:val="000000"/>
          <w:sz w:val="28"/>
          <w:szCs w:val="28"/>
          <w:shd w:val="clear" w:color="auto" w:fill="FFFFFF"/>
          <w:lang w:eastAsia="ru-RU"/>
        </w:rPr>
      </w:pPr>
      <w:r w:rsidRPr="00ED46BD">
        <w:rPr>
          <w:rFonts w:ascii="Times New Roman" w:eastAsia="Times New Roman" w:hAnsi="Times New Roman" w:cs="Times New Roman"/>
          <w:b/>
          <w:color w:val="000000"/>
          <w:sz w:val="28"/>
          <w:szCs w:val="28"/>
          <w:shd w:val="clear" w:color="auto" w:fill="FFFFFF"/>
          <w:lang w:eastAsia="ru-RU"/>
        </w:rPr>
        <w:t>У</w:t>
      </w:r>
      <w:r w:rsidR="00B209B0" w:rsidRPr="00ED46BD">
        <w:rPr>
          <w:rFonts w:ascii="Times New Roman" w:eastAsia="Times New Roman" w:hAnsi="Times New Roman" w:cs="Times New Roman"/>
          <w:b/>
          <w:color w:val="000000"/>
          <w:sz w:val="28"/>
          <w:szCs w:val="28"/>
          <w:shd w:val="clear" w:color="auto" w:fill="FFFFFF"/>
          <w:lang w:eastAsia="ru-RU"/>
        </w:rPr>
        <w:t>чет финансовых активов и обязательств</w:t>
      </w:r>
    </w:p>
    <w:p w:rsidR="00B209B0" w:rsidRPr="00ED46BD" w:rsidRDefault="00B209B0" w:rsidP="00B209B0">
      <w:pPr>
        <w:ind w:left="720" w:right="960" w:firstLine="960"/>
        <w:rPr>
          <w:rFonts w:ascii="Times New Roman" w:eastAsia="Times New Roman" w:hAnsi="Times New Roman" w:cs="Times New Roman"/>
          <w:color w:val="000000"/>
          <w:sz w:val="28"/>
          <w:szCs w:val="28"/>
          <w:shd w:val="clear" w:color="auto" w:fill="FFFFFF"/>
          <w:lang w:eastAsia="ru-RU"/>
        </w:rPr>
      </w:pPr>
    </w:p>
    <w:p w:rsidR="00B209B0" w:rsidRPr="00ED46BD" w:rsidRDefault="00B209B0" w:rsidP="00B209B0">
      <w:pPr>
        <w:ind w:left="720" w:right="960" w:hanging="11"/>
        <w:rPr>
          <w:rFonts w:ascii="Times New Roman" w:eastAsia="Times New Roman" w:hAnsi="Times New Roman" w:cs="Times New Roman"/>
          <w:color w:val="000000"/>
          <w:sz w:val="28"/>
          <w:szCs w:val="28"/>
          <w:lang w:eastAsia="ru-RU"/>
        </w:rPr>
      </w:pPr>
      <w:r w:rsidRPr="00ED46BD">
        <w:rPr>
          <w:rFonts w:ascii="Times New Roman" w:eastAsia="Times New Roman" w:hAnsi="Times New Roman" w:cs="Times New Roman"/>
          <w:color w:val="000000"/>
          <w:sz w:val="28"/>
          <w:szCs w:val="28"/>
          <w:shd w:val="clear" w:color="auto" w:fill="FFFFFF"/>
          <w:lang w:eastAsia="ru-RU"/>
        </w:rPr>
        <w:t>С 1 января 2018 г. вступили в силу:</w:t>
      </w:r>
    </w:p>
    <w:p w:rsidR="00B209B0" w:rsidRPr="00ED46BD" w:rsidRDefault="00B209B0" w:rsidP="00B209B0">
      <w:pPr>
        <w:ind w:left="20" w:right="20" w:firstLine="700"/>
        <w:jc w:val="both"/>
        <w:rPr>
          <w:rFonts w:ascii="Times New Roman" w:eastAsia="Times New Roman" w:hAnsi="Times New Roman" w:cs="Times New Roman"/>
          <w:sz w:val="28"/>
          <w:szCs w:val="28"/>
          <w:lang w:eastAsia="ru-RU"/>
        </w:rPr>
      </w:pPr>
      <w:r w:rsidRPr="00ED46BD">
        <w:rPr>
          <w:rFonts w:ascii="Times New Roman" w:eastAsia="Times New Roman" w:hAnsi="Times New Roman" w:cs="Times New Roman"/>
          <w:color w:val="000000"/>
          <w:sz w:val="28"/>
          <w:szCs w:val="28"/>
          <w:shd w:val="clear" w:color="auto" w:fill="FFFFFF"/>
          <w:lang w:eastAsia="ru-RU"/>
        </w:rPr>
        <w:t>Указание Банка России от 14 августа 2017 г. № 4492-У «О внесении изменений в Положение Банка России от 1 октября 2015 года № 493-П «Отраслевой стандарт бухгалтерского учета некредитными финансовыми организациями операций по выдаче (размещению) денежных средств по договорам займа и договорам банковского вклада»;</w:t>
      </w:r>
    </w:p>
    <w:p w:rsidR="00B209B0" w:rsidRPr="00ED46BD" w:rsidRDefault="00B209B0" w:rsidP="00B209B0">
      <w:pPr>
        <w:ind w:left="20" w:right="20" w:firstLine="700"/>
        <w:jc w:val="both"/>
        <w:rPr>
          <w:rFonts w:ascii="Times New Roman" w:eastAsia="Times New Roman" w:hAnsi="Times New Roman" w:cs="Times New Roman"/>
          <w:color w:val="000000"/>
          <w:sz w:val="28"/>
          <w:szCs w:val="28"/>
          <w:shd w:val="clear" w:color="auto" w:fill="FFFFFF"/>
          <w:lang w:eastAsia="ru-RU"/>
        </w:rPr>
      </w:pPr>
      <w:r w:rsidRPr="00ED46BD">
        <w:rPr>
          <w:rFonts w:ascii="Times New Roman" w:eastAsia="Times New Roman" w:hAnsi="Times New Roman" w:cs="Times New Roman"/>
          <w:color w:val="000000"/>
          <w:sz w:val="28"/>
          <w:szCs w:val="28"/>
          <w:shd w:val="clear" w:color="auto" w:fill="FFFFFF"/>
          <w:lang w:eastAsia="ru-RU"/>
        </w:rPr>
        <w:t>Указание Банка России от 14 августа 2017 г. № 4494-У «О внесении изменений в Положение Банка России от 1 октября 2015 года № 494-П «Отраслевой стандарт бухгалтерского учета операций с ценными бумагами в некредитных финансовых организациях» (далее - Указание Банка России №</w:t>
      </w:r>
      <w:r w:rsidR="002C64BB">
        <w:rPr>
          <w:rFonts w:ascii="Times New Roman" w:eastAsia="Times New Roman" w:hAnsi="Times New Roman" w:cs="Times New Roman"/>
          <w:color w:val="000000"/>
          <w:sz w:val="28"/>
          <w:szCs w:val="28"/>
          <w:shd w:val="clear" w:color="auto" w:fill="FFFFFF"/>
          <w:lang w:eastAsia="ru-RU"/>
        </w:rPr>
        <w:t> </w:t>
      </w:r>
      <w:r w:rsidRPr="00ED46BD">
        <w:rPr>
          <w:rFonts w:ascii="Times New Roman" w:eastAsia="Times New Roman" w:hAnsi="Times New Roman" w:cs="Times New Roman"/>
          <w:color w:val="000000"/>
          <w:sz w:val="28"/>
          <w:szCs w:val="28"/>
          <w:shd w:val="clear" w:color="auto" w:fill="FFFFFF"/>
          <w:lang w:eastAsia="ru-RU"/>
        </w:rPr>
        <w:t xml:space="preserve">4494-У); </w:t>
      </w:r>
    </w:p>
    <w:p w:rsidR="00B209B0" w:rsidRPr="00ED46BD" w:rsidRDefault="00B209B0" w:rsidP="00B209B0">
      <w:pPr>
        <w:ind w:left="20" w:right="20" w:firstLine="700"/>
        <w:jc w:val="both"/>
        <w:rPr>
          <w:rFonts w:ascii="Times New Roman" w:eastAsia="Times New Roman" w:hAnsi="Times New Roman" w:cs="Times New Roman"/>
          <w:sz w:val="28"/>
          <w:szCs w:val="28"/>
          <w:lang w:eastAsia="ru-RU"/>
        </w:rPr>
      </w:pPr>
      <w:r w:rsidRPr="00ED46BD">
        <w:rPr>
          <w:rFonts w:ascii="Times New Roman" w:eastAsia="Times New Roman" w:hAnsi="Times New Roman" w:cs="Times New Roman"/>
          <w:color w:val="000000"/>
          <w:sz w:val="28"/>
          <w:szCs w:val="28"/>
          <w:shd w:val="clear" w:color="auto" w:fill="FFFFFF"/>
          <w:lang w:eastAsia="ru-RU"/>
        </w:rPr>
        <w:t xml:space="preserve">Указание Банка России от 14 августа 2017 г. № 4495-У «О внесении изменений в Положение Банка России от 5 ноября 2015 года № 501-П «Отраслевой стандарт бухгалтерского учета некредитными финансовыми </w:t>
      </w:r>
      <w:r w:rsidRPr="00ED46BD">
        <w:rPr>
          <w:rFonts w:ascii="Times New Roman" w:eastAsia="Times New Roman" w:hAnsi="Times New Roman" w:cs="Times New Roman"/>
          <w:color w:val="000000"/>
          <w:sz w:val="28"/>
          <w:szCs w:val="28"/>
          <w:shd w:val="clear" w:color="auto" w:fill="FFFFFF"/>
          <w:lang w:eastAsia="ru-RU"/>
        </w:rPr>
        <w:lastRenderedPageBreak/>
        <w:t>организациями операций по привлечению денежных средств по договорам займа и кредитным договорам, операций по выпуску и погашению (оплате) облигаций и векселей» (далее - Указание Банка России № 4495-У).</w:t>
      </w:r>
    </w:p>
    <w:p w:rsidR="00B209B0" w:rsidRPr="00ED46BD" w:rsidRDefault="00B209B0" w:rsidP="00B209B0">
      <w:pPr>
        <w:tabs>
          <w:tab w:val="left" w:pos="709"/>
        </w:tabs>
        <w:ind w:left="20" w:right="20" w:firstLine="700"/>
        <w:jc w:val="both"/>
        <w:rPr>
          <w:rFonts w:ascii="Times New Roman" w:eastAsia="Times New Roman" w:hAnsi="Times New Roman" w:cs="Times New Roman"/>
          <w:color w:val="000000"/>
          <w:sz w:val="28"/>
          <w:szCs w:val="28"/>
          <w:shd w:val="clear" w:color="auto" w:fill="FFFFFF"/>
          <w:lang w:eastAsia="ru-RU"/>
        </w:rPr>
      </w:pPr>
      <w:r w:rsidRPr="00ED46BD">
        <w:rPr>
          <w:rFonts w:ascii="Times New Roman" w:eastAsia="Times New Roman" w:hAnsi="Times New Roman" w:cs="Times New Roman"/>
          <w:color w:val="000000"/>
          <w:sz w:val="28"/>
          <w:szCs w:val="28"/>
          <w:shd w:val="clear" w:color="auto" w:fill="FFFFFF"/>
          <w:lang w:eastAsia="ru-RU"/>
        </w:rPr>
        <w:t>Указанные нормативные акты:</w:t>
      </w:r>
    </w:p>
    <w:p w:rsidR="00B209B0" w:rsidRPr="00ED46BD" w:rsidRDefault="00B209B0" w:rsidP="00B209B0">
      <w:pPr>
        <w:ind w:left="20" w:right="20" w:firstLine="700"/>
        <w:jc w:val="both"/>
        <w:rPr>
          <w:rFonts w:ascii="Times New Roman" w:eastAsia="Times New Roman" w:hAnsi="Times New Roman" w:cs="Times New Roman"/>
          <w:sz w:val="28"/>
          <w:szCs w:val="28"/>
          <w:lang w:eastAsia="ru-RU"/>
        </w:rPr>
      </w:pPr>
      <w:r w:rsidRPr="00ED46BD">
        <w:rPr>
          <w:rFonts w:ascii="Times New Roman" w:eastAsia="Times New Roman" w:hAnsi="Times New Roman" w:cs="Times New Roman"/>
          <w:color w:val="000000"/>
          <w:sz w:val="28"/>
          <w:szCs w:val="28"/>
          <w:shd w:val="clear" w:color="auto" w:fill="FFFFFF"/>
          <w:lang w:eastAsia="ru-RU"/>
        </w:rPr>
        <w:t>1)</w:t>
      </w:r>
      <w:r w:rsidR="00C423CA">
        <w:rPr>
          <w:rFonts w:ascii="Times New Roman" w:eastAsia="Times New Roman" w:hAnsi="Times New Roman" w:cs="Times New Roman"/>
          <w:color w:val="000000"/>
          <w:sz w:val="28"/>
          <w:szCs w:val="28"/>
          <w:shd w:val="clear" w:color="auto" w:fill="FFFFFF"/>
          <w:lang w:eastAsia="ru-RU"/>
        </w:rPr>
        <w:t> </w:t>
      </w:r>
      <w:r w:rsidRPr="00ED46BD">
        <w:rPr>
          <w:rFonts w:ascii="Times New Roman" w:eastAsia="Times New Roman" w:hAnsi="Times New Roman" w:cs="Times New Roman"/>
          <w:color w:val="000000"/>
          <w:sz w:val="28"/>
          <w:szCs w:val="28"/>
          <w:shd w:val="clear" w:color="auto" w:fill="FFFFFF"/>
          <w:lang w:eastAsia="ru-RU"/>
        </w:rPr>
        <w:t>конкретизируют порядок применения НФО метода эффективной ставки процента, дополняют условия, дающие возможность НФО не применять метод эффективной ставки процента:</w:t>
      </w:r>
    </w:p>
    <w:p w:rsidR="00B209B0" w:rsidRPr="00ED46BD" w:rsidRDefault="00B209B0" w:rsidP="00B209B0">
      <w:pPr>
        <w:ind w:left="20" w:right="20" w:firstLine="700"/>
        <w:jc w:val="both"/>
        <w:rPr>
          <w:rFonts w:ascii="Times New Roman" w:eastAsia="Times New Roman" w:hAnsi="Times New Roman" w:cs="Times New Roman"/>
          <w:sz w:val="28"/>
          <w:szCs w:val="28"/>
          <w:lang w:eastAsia="ru-RU"/>
        </w:rPr>
      </w:pPr>
      <w:r w:rsidRPr="00ED46BD">
        <w:rPr>
          <w:rFonts w:ascii="Times New Roman" w:eastAsia="Times New Roman" w:hAnsi="Times New Roman" w:cs="Times New Roman"/>
          <w:color w:val="000000"/>
          <w:sz w:val="28"/>
          <w:szCs w:val="28"/>
          <w:shd w:val="clear" w:color="auto" w:fill="FFFFFF"/>
          <w:lang w:eastAsia="ru-RU"/>
        </w:rPr>
        <w:t>к договорам займа, договорам банковского вклада, долговым ценным бумагам, финансовым обязательствам, оцениваемым по справедливой стоимости через прибыль или убыток;</w:t>
      </w:r>
    </w:p>
    <w:p w:rsidR="00B209B0" w:rsidRPr="00ED46BD" w:rsidRDefault="00B209B0" w:rsidP="00B209B0">
      <w:pPr>
        <w:ind w:left="20" w:right="20" w:firstLine="700"/>
        <w:jc w:val="both"/>
        <w:rPr>
          <w:rFonts w:ascii="Times New Roman" w:eastAsia="Times New Roman" w:hAnsi="Times New Roman" w:cs="Times New Roman"/>
          <w:color w:val="000000"/>
          <w:sz w:val="28"/>
          <w:szCs w:val="28"/>
          <w:shd w:val="clear" w:color="auto" w:fill="FFFFFF"/>
          <w:lang w:eastAsia="ru-RU"/>
        </w:rPr>
      </w:pPr>
      <w:r w:rsidRPr="00ED46BD">
        <w:rPr>
          <w:rFonts w:ascii="Times New Roman" w:eastAsia="Times New Roman" w:hAnsi="Times New Roman" w:cs="Times New Roman"/>
          <w:color w:val="000000"/>
          <w:sz w:val="28"/>
          <w:szCs w:val="28"/>
          <w:shd w:val="clear" w:color="auto" w:fill="FFFFFF"/>
          <w:lang w:eastAsia="ru-RU"/>
        </w:rPr>
        <w:t>к договорам займа, договорам банковского вклада, долговым ценным бумагам, финансовым обязательствам, если разница между амортизированной стоимостью, рассчитанной с использованием метода эффективной ставки процента, и амортизированной стоимостью, рассчитанной с использованием линейного метода признания процентного дохода, не является существенной;</w:t>
      </w:r>
    </w:p>
    <w:p w:rsidR="00B209B0" w:rsidRPr="00ED46BD" w:rsidRDefault="00B209B0" w:rsidP="00B209B0">
      <w:pPr>
        <w:ind w:left="20" w:right="20" w:firstLine="700"/>
        <w:jc w:val="both"/>
        <w:rPr>
          <w:rFonts w:ascii="Times New Roman" w:eastAsia="Times New Roman" w:hAnsi="Times New Roman" w:cs="Times New Roman"/>
          <w:sz w:val="28"/>
          <w:szCs w:val="28"/>
          <w:lang w:eastAsia="ru-RU"/>
        </w:rPr>
      </w:pPr>
      <w:r w:rsidRPr="00ED46BD">
        <w:rPr>
          <w:rFonts w:ascii="Times New Roman" w:eastAsia="Times New Roman" w:hAnsi="Times New Roman" w:cs="Times New Roman"/>
          <w:sz w:val="28"/>
          <w:szCs w:val="28"/>
          <w:lang w:eastAsia="ru-RU"/>
        </w:rPr>
        <w:t>2)</w:t>
      </w:r>
      <w:r w:rsidR="00C423CA">
        <w:rPr>
          <w:rFonts w:ascii="Times New Roman" w:eastAsia="Times New Roman" w:hAnsi="Times New Roman" w:cs="Times New Roman"/>
          <w:sz w:val="28"/>
          <w:szCs w:val="28"/>
          <w:lang w:eastAsia="ru-RU"/>
        </w:rPr>
        <w:t> </w:t>
      </w:r>
      <w:r w:rsidRPr="00ED46BD">
        <w:rPr>
          <w:rFonts w:ascii="Times New Roman" w:eastAsia="Times New Roman" w:hAnsi="Times New Roman" w:cs="Times New Roman"/>
          <w:color w:val="000000"/>
          <w:sz w:val="28"/>
          <w:szCs w:val="28"/>
          <w:shd w:val="clear" w:color="auto" w:fill="FFFFFF"/>
          <w:lang w:eastAsia="ru-RU"/>
        </w:rPr>
        <w:t xml:space="preserve"> уточняют, что сумма прочих расходов (затрат по сделке) по договорам займа, договорам банковского вклада, долговым ценным бумагам, финансовым обязательствам, оцениваемым по справедливой стоимости через прибыль или убыток, в расчет эффективной ставки процента не включается и признается в составе расходов единовременно на дату их возникновения в соответствии с условиями договора (условиями выпуска);</w:t>
      </w:r>
    </w:p>
    <w:p w:rsidR="00B209B0" w:rsidRPr="00ED46BD" w:rsidRDefault="00B209B0" w:rsidP="00B209B0">
      <w:pPr>
        <w:ind w:left="20" w:firstLine="700"/>
        <w:jc w:val="both"/>
        <w:rPr>
          <w:rFonts w:ascii="Times New Roman" w:eastAsia="Times New Roman" w:hAnsi="Times New Roman" w:cs="Times New Roman"/>
          <w:sz w:val="28"/>
          <w:szCs w:val="28"/>
          <w:lang w:eastAsia="ru-RU"/>
        </w:rPr>
      </w:pPr>
      <w:r w:rsidRPr="00ED46BD">
        <w:rPr>
          <w:rFonts w:ascii="Times New Roman" w:eastAsia="Times New Roman" w:hAnsi="Times New Roman" w:cs="Times New Roman"/>
          <w:color w:val="000000"/>
          <w:sz w:val="28"/>
          <w:szCs w:val="28"/>
          <w:shd w:val="clear" w:color="auto" w:fill="FFFFFF"/>
          <w:lang w:eastAsia="ru-RU"/>
        </w:rPr>
        <w:t>3)</w:t>
      </w:r>
      <w:r w:rsidR="00C423CA">
        <w:rPr>
          <w:rFonts w:ascii="Times New Roman" w:eastAsia="Times New Roman" w:hAnsi="Times New Roman" w:cs="Times New Roman"/>
          <w:color w:val="000000"/>
          <w:sz w:val="28"/>
          <w:szCs w:val="28"/>
          <w:shd w:val="clear" w:color="auto" w:fill="FFFFFF"/>
          <w:lang w:eastAsia="ru-RU"/>
        </w:rPr>
        <w:t> </w:t>
      </w:r>
      <w:r w:rsidRPr="00ED46BD">
        <w:rPr>
          <w:rFonts w:ascii="Times New Roman" w:eastAsia="Times New Roman" w:hAnsi="Times New Roman" w:cs="Times New Roman"/>
          <w:color w:val="000000"/>
          <w:sz w:val="28"/>
          <w:szCs w:val="28"/>
          <w:shd w:val="clear" w:color="auto" w:fill="FFFFFF"/>
          <w:lang w:eastAsia="ru-RU"/>
        </w:rPr>
        <w:t>предоставляют возможность НФО:</w:t>
      </w:r>
    </w:p>
    <w:p w:rsidR="00B209B0" w:rsidRPr="00ED46BD" w:rsidRDefault="00B209B0" w:rsidP="00B209B0">
      <w:pPr>
        <w:ind w:left="20" w:right="20" w:firstLine="700"/>
        <w:jc w:val="both"/>
        <w:rPr>
          <w:rFonts w:ascii="Times New Roman" w:eastAsia="Times New Roman" w:hAnsi="Times New Roman" w:cs="Times New Roman"/>
          <w:sz w:val="28"/>
          <w:szCs w:val="28"/>
          <w:lang w:eastAsia="ru-RU"/>
        </w:rPr>
      </w:pPr>
      <w:r w:rsidRPr="00ED46BD">
        <w:rPr>
          <w:rFonts w:ascii="Times New Roman" w:eastAsia="Times New Roman" w:hAnsi="Times New Roman" w:cs="Times New Roman"/>
          <w:color w:val="000000"/>
          <w:sz w:val="28"/>
          <w:szCs w:val="28"/>
          <w:shd w:val="clear" w:color="auto" w:fill="FFFFFF"/>
          <w:lang w:eastAsia="ru-RU"/>
        </w:rPr>
        <w:t>не отражать разницу между справедливой стоимостью договора займа, договора банковского вклада, долговой ценной бумаги, финансового обязательства при первоначальном признании и ценой по договору, если указанная разница не является существенной;</w:t>
      </w:r>
    </w:p>
    <w:p w:rsidR="00B209B0" w:rsidRPr="00ED46BD" w:rsidRDefault="00B209B0" w:rsidP="00B209B0">
      <w:pPr>
        <w:ind w:left="20" w:right="20" w:firstLine="700"/>
        <w:jc w:val="both"/>
        <w:rPr>
          <w:rFonts w:ascii="Times New Roman" w:eastAsia="Times New Roman" w:hAnsi="Times New Roman" w:cs="Times New Roman"/>
          <w:sz w:val="28"/>
          <w:szCs w:val="28"/>
          <w:lang w:eastAsia="ru-RU"/>
        </w:rPr>
      </w:pPr>
      <w:r w:rsidRPr="00ED46BD">
        <w:rPr>
          <w:rFonts w:ascii="Times New Roman" w:eastAsia="Times New Roman" w:hAnsi="Times New Roman" w:cs="Times New Roman"/>
          <w:color w:val="000000"/>
          <w:sz w:val="28"/>
          <w:szCs w:val="28"/>
          <w:shd w:val="clear" w:color="auto" w:fill="FFFFFF"/>
          <w:lang w:eastAsia="ru-RU"/>
        </w:rPr>
        <w:t>не включать в расчет эффективной ставки процента и не амортизировать прочие расходы (затраты по сделке), которые не являются существенными. В этом случае прочие расходы (затраты по сделке) признаются в составе комиссионных расходов единовременно на дату их возникновения в соответствии с условиями договора (условиями выпуска);</w:t>
      </w:r>
    </w:p>
    <w:p w:rsidR="00B209B0" w:rsidRPr="00ED46BD" w:rsidRDefault="00B209B0" w:rsidP="00B209B0">
      <w:pPr>
        <w:jc w:val="both"/>
        <w:rPr>
          <w:rFonts w:ascii="Times New Roman" w:eastAsia="Times New Roman" w:hAnsi="Times New Roman" w:cs="Times New Roman"/>
          <w:color w:val="000000"/>
          <w:sz w:val="28"/>
          <w:szCs w:val="28"/>
          <w:shd w:val="clear" w:color="auto" w:fill="FFFFFF"/>
          <w:lang w:eastAsia="ru-RU"/>
        </w:rPr>
      </w:pPr>
      <w:r w:rsidRPr="00ED46BD">
        <w:rPr>
          <w:rFonts w:ascii="Times New Roman" w:eastAsia="Times New Roman" w:hAnsi="Times New Roman" w:cs="Times New Roman"/>
          <w:color w:val="000000"/>
          <w:sz w:val="28"/>
          <w:szCs w:val="28"/>
          <w:shd w:val="clear" w:color="auto" w:fill="FFFFFF"/>
          <w:lang w:eastAsia="ru-RU"/>
        </w:rPr>
        <w:tab/>
        <w:t>не включать в расчет эффективной ставки процента и не амортизировать прочие доходы, которые не являются существенными. В этом случае прочие доходы относятся на увеличение процентных доходов единовременно на дату их возникновения в соответствии с условиями договора.</w:t>
      </w:r>
    </w:p>
    <w:p w:rsidR="00BD6AFD" w:rsidRDefault="00BD6AFD" w:rsidP="0007161A">
      <w:pPr>
        <w:jc w:val="center"/>
        <w:rPr>
          <w:rFonts w:ascii="Times New Roman" w:hAnsi="Times New Roman" w:cs="Times New Roman"/>
          <w:b/>
          <w:sz w:val="28"/>
          <w:szCs w:val="28"/>
        </w:rPr>
      </w:pPr>
    </w:p>
    <w:p w:rsidR="0007161A" w:rsidRPr="00055012" w:rsidRDefault="00D77EA2" w:rsidP="0007161A">
      <w:pPr>
        <w:jc w:val="center"/>
        <w:rPr>
          <w:rFonts w:ascii="Times New Roman" w:hAnsi="Times New Roman" w:cs="Times New Roman"/>
          <w:b/>
          <w:sz w:val="28"/>
          <w:szCs w:val="28"/>
        </w:rPr>
      </w:pPr>
      <w:r w:rsidRPr="00055012">
        <w:rPr>
          <w:rFonts w:ascii="Times New Roman" w:hAnsi="Times New Roman" w:cs="Times New Roman"/>
          <w:b/>
          <w:sz w:val="28"/>
          <w:szCs w:val="28"/>
        </w:rPr>
        <w:t>П</w:t>
      </w:r>
      <w:r w:rsidR="0007161A" w:rsidRPr="00055012">
        <w:rPr>
          <w:rFonts w:ascii="Times New Roman" w:hAnsi="Times New Roman" w:cs="Times New Roman"/>
          <w:b/>
          <w:sz w:val="28"/>
          <w:szCs w:val="28"/>
        </w:rPr>
        <w:t>оряд</w:t>
      </w:r>
      <w:r w:rsidRPr="00055012">
        <w:rPr>
          <w:rFonts w:ascii="Times New Roman" w:hAnsi="Times New Roman" w:cs="Times New Roman"/>
          <w:b/>
          <w:sz w:val="28"/>
          <w:szCs w:val="28"/>
        </w:rPr>
        <w:t>о</w:t>
      </w:r>
      <w:r w:rsidR="0007161A" w:rsidRPr="00055012">
        <w:rPr>
          <w:rFonts w:ascii="Times New Roman" w:hAnsi="Times New Roman" w:cs="Times New Roman"/>
          <w:b/>
          <w:sz w:val="28"/>
          <w:szCs w:val="28"/>
        </w:rPr>
        <w:t>к бухгалтерского учета и составления бухгалтерской отчетности отдельны</w:t>
      </w:r>
      <w:r w:rsidRPr="00055012">
        <w:rPr>
          <w:rFonts w:ascii="Times New Roman" w:hAnsi="Times New Roman" w:cs="Times New Roman"/>
          <w:b/>
          <w:sz w:val="28"/>
          <w:szCs w:val="28"/>
        </w:rPr>
        <w:t>ми</w:t>
      </w:r>
      <w:r w:rsidR="0007161A" w:rsidRPr="00055012">
        <w:rPr>
          <w:rFonts w:ascii="Times New Roman" w:hAnsi="Times New Roman" w:cs="Times New Roman"/>
          <w:b/>
          <w:sz w:val="28"/>
          <w:szCs w:val="28"/>
        </w:rPr>
        <w:t xml:space="preserve"> НФО</w:t>
      </w:r>
    </w:p>
    <w:p w:rsidR="0007161A" w:rsidRPr="00055012" w:rsidRDefault="0007161A" w:rsidP="00F273D0">
      <w:pPr>
        <w:ind w:firstLine="709"/>
        <w:jc w:val="center"/>
        <w:rPr>
          <w:rFonts w:ascii="Times New Roman" w:hAnsi="Times New Roman" w:cs="Times New Roman"/>
          <w:b/>
          <w:sz w:val="28"/>
          <w:szCs w:val="28"/>
        </w:rPr>
      </w:pPr>
    </w:p>
    <w:p w:rsidR="0007161A" w:rsidRPr="00055012" w:rsidRDefault="0007161A" w:rsidP="0007161A">
      <w:pPr>
        <w:jc w:val="both"/>
        <w:rPr>
          <w:rFonts w:ascii="Times New Roman" w:hAnsi="Times New Roman" w:cs="Times New Roman"/>
          <w:sz w:val="28"/>
          <w:szCs w:val="28"/>
        </w:rPr>
      </w:pPr>
      <w:r w:rsidRPr="00055012">
        <w:rPr>
          <w:rFonts w:ascii="Times New Roman" w:hAnsi="Times New Roman" w:cs="Times New Roman"/>
          <w:sz w:val="28"/>
          <w:szCs w:val="28"/>
        </w:rPr>
        <w:tab/>
        <w:t>С 1 января 2018 г. вступило в силу Положение Банка России от</w:t>
      </w:r>
      <w:r w:rsidR="00D77EA2" w:rsidRPr="00055012">
        <w:rPr>
          <w:rFonts w:ascii="Times New Roman" w:hAnsi="Times New Roman" w:cs="Times New Roman"/>
          <w:sz w:val="28"/>
          <w:szCs w:val="28"/>
        </w:rPr>
        <w:t> </w:t>
      </w:r>
      <w:r w:rsidRPr="00055012">
        <w:rPr>
          <w:rFonts w:ascii="Times New Roman" w:hAnsi="Times New Roman" w:cs="Times New Roman"/>
          <w:sz w:val="28"/>
          <w:szCs w:val="28"/>
        </w:rPr>
        <w:t>25</w:t>
      </w:r>
      <w:r w:rsidR="00A434D2" w:rsidRPr="00055012">
        <w:rPr>
          <w:rFonts w:ascii="Times New Roman" w:hAnsi="Times New Roman" w:cs="Times New Roman"/>
          <w:sz w:val="28"/>
          <w:szCs w:val="28"/>
        </w:rPr>
        <w:t xml:space="preserve"> октября </w:t>
      </w:r>
      <w:r w:rsidRPr="00055012">
        <w:rPr>
          <w:rFonts w:ascii="Times New Roman" w:hAnsi="Times New Roman" w:cs="Times New Roman"/>
          <w:sz w:val="28"/>
          <w:szCs w:val="28"/>
        </w:rPr>
        <w:t>2017</w:t>
      </w:r>
      <w:r w:rsidR="00A434D2" w:rsidRPr="00055012">
        <w:rPr>
          <w:rFonts w:ascii="Times New Roman" w:hAnsi="Times New Roman" w:cs="Times New Roman"/>
          <w:sz w:val="28"/>
          <w:szCs w:val="28"/>
        </w:rPr>
        <w:t xml:space="preserve"> г. </w:t>
      </w:r>
      <w:r w:rsidRPr="00055012">
        <w:rPr>
          <w:rFonts w:ascii="Times New Roman" w:hAnsi="Times New Roman" w:cs="Times New Roman"/>
          <w:sz w:val="28"/>
          <w:szCs w:val="28"/>
        </w:rPr>
        <w:t>№ 612-П «О порядке отражения на счетах бухгалтерского учета объектов бухгалтерского учета некредитными финансовыми организациями» (далее - Положение Банка России № 612-П)</w:t>
      </w:r>
      <w:r w:rsidR="00055012" w:rsidRPr="00055012">
        <w:rPr>
          <w:rFonts w:ascii="Times New Roman" w:hAnsi="Times New Roman" w:cs="Times New Roman"/>
          <w:sz w:val="28"/>
          <w:szCs w:val="28"/>
        </w:rPr>
        <w:t xml:space="preserve">. </w:t>
      </w:r>
      <w:r w:rsidR="00055012" w:rsidRPr="00055012">
        <w:rPr>
          <w:rFonts w:ascii="Times New Roman" w:hAnsi="Times New Roman" w:cs="Times New Roman"/>
          <w:sz w:val="28"/>
          <w:szCs w:val="28"/>
        </w:rPr>
        <w:lastRenderedPageBreak/>
        <w:t>Этим Положением</w:t>
      </w:r>
      <w:r w:rsidRPr="00055012">
        <w:rPr>
          <w:rFonts w:ascii="Times New Roman" w:hAnsi="Times New Roman" w:cs="Times New Roman"/>
          <w:sz w:val="28"/>
          <w:szCs w:val="28"/>
        </w:rPr>
        <w:t xml:space="preserve"> устан</w:t>
      </w:r>
      <w:r w:rsidR="00055012" w:rsidRPr="00055012">
        <w:rPr>
          <w:rFonts w:ascii="Times New Roman" w:hAnsi="Times New Roman" w:cs="Times New Roman"/>
          <w:sz w:val="28"/>
          <w:szCs w:val="28"/>
        </w:rPr>
        <w:t>овлен</w:t>
      </w:r>
      <w:r w:rsidRPr="00055012">
        <w:rPr>
          <w:rFonts w:ascii="Times New Roman" w:hAnsi="Times New Roman" w:cs="Times New Roman"/>
          <w:sz w:val="28"/>
          <w:szCs w:val="28"/>
        </w:rPr>
        <w:t xml:space="preserve"> порядок бухгалтерского учета для НФО, которые не обязаны публиковать свою бухгалтерскую отчетность, акции или долговые ценные бумаги которых не обращаются на открытом рынке и которые не находятся в процессе выпуска таких ценных бумаг для торговли на открытом рынке (национальная или иностранная фондовая биржа или внебиржевой рынок, допускающий обращение ценных бумаг среди неограниченного круга лиц)</w:t>
      </w:r>
      <w:r w:rsidR="00055012">
        <w:rPr>
          <w:rFonts w:ascii="Times New Roman" w:hAnsi="Times New Roman" w:cs="Times New Roman"/>
          <w:sz w:val="28"/>
          <w:szCs w:val="28"/>
        </w:rPr>
        <w:t>. К таким НФО</w:t>
      </w:r>
      <w:r w:rsidR="00055012" w:rsidRPr="00055012">
        <w:rPr>
          <w:rFonts w:ascii="Times New Roman" w:hAnsi="Times New Roman" w:cs="Times New Roman"/>
          <w:sz w:val="28"/>
          <w:szCs w:val="28"/>
        </w:rPr>
        <w:t xml:space="preserve"> (далее - отдельные НФО)</w:t>
      </w:r>
      <w:r w:rsidR="00055012">
        <w:rPr>
          <w:rFonts w:ascii="Times New Roman" w:hAnsi="Times New Roman" w:cs="Times New Roman"/>
          <w:sz w:val="28"/>
          <w:szCs w:val="28"/>
        </w:rPr>
        <w:t xml:space="preserve"> относятся</w:t>
      </w:r>
      <w:r w:rsidRPr="00055012">
        <w:rPr>
          <w:rFonts w:ascii="Times New Roman" w:hAnsi="Times New Roman" w:cs="Times New Roman"/>
          <w:sz w:val="28"/>
          <w:szCs w:val="28"/>
        </w:rPr>
        <w:t>:</w:t>
      </w:r>
    </w:p>
    <w:p w:rsidR="0007161A" w:rsidRPr="00055012" w:rsidRDefault="0007161A" w:rsidP="0007161A">
      <w:pPr>
        <w:jc w:val="both"/>
        <w:rPr>
          <w:rFonts w:ascii="Times New Roman" w:hAnsi="Times New Roman" w:cs="Times New Roman"/>
          <w:sz w:val="28"/>
          <w:szCs w:val="28"/>
        </w:rPr>
      </w:pPr>
      <w:r w:rsidRPr="00055012">
        <w:rPr>
          <w:rFonts w:ascii="Times New Roman" w:hAnsi="Times New Roman" w:cs="Times New Roman"/>
          <w:sz w:val="28"/>
          <w:szCs w:val="28"/>
        </w:rPr>
        <w:tab/>
        <w:t>микрокредитны</w:t>
      </w:r>
      <w:r w:rsidR="00055012">
        <w:rPr>
          <w:rFonts w:ascii="Times New Roman" w:hAnsi="Times New Roman" w:cs="Times New Roman"/>
          <w:sz w:val="28"/>
          <w:szCs w:val="28"/>
        </w:rPr>
        <w:t>е</w:t>
      </w:r>
      <w:r w:rsidRPr="00055012">
        <w:rPr>
          <w:rFonts w:ascii="Times New Roman" w:hAnsi="Times New Roman" w:cs="Times New Roman"/>
          <w:sz w:val="28"/>
          <w:szCs w:val="28"/>
        </w:rPr>
        <w:t xml:space="preserve"> компани</w:t>
      </w:r>
      <w:r w:rsidR="00055012">
        <w:rPr>
          <w:rFonts w:ascii="Times New Roman" w:hAnsi="Times New Roman" w:cs="Times New Roman"/>
          <w:sz w:val="28"/>
          <w:szCs w:val="28"/>
        </w:rPr>
        <w:t>и</w:t>
      </w:r>
      <w:r w:rsidRPr="00055012">
        <w:rPr>
          <w:rFonts w:ascii="Times New Roman" w:hAnsi="Times New Roman" w:cs="Times New Roman"/>
          <w:sz w:val="28"/>
          <w:szCs w:val="28"/>
        </w:rPr>
        <w:t>;</w:t>
      </w:r>
      <w:r w:rsidRPr="00055012">
        <w:rPr>
          <w:rFonts w:ascii="Times New Roman" w:hAnsi="Times New Roman" w:cs="Times New Roman"/>
          <w:sz w:val="28"/>
          <w:szCs w:val="28"/>
        </w:rPr>
        <w:tab/>
      </w:r>
      <w:r w:rsidRPr="00055012">
        <w:rPr>
          <w:rFonts w:ascii="Times New Roman" w:hAnsi="Times New Roman" w:cs="Times New Roman"/>
          <w:sz w:val="28"/>
          <w:szCs w:val="28"/>
        </w:rPr>
        <w:tab/>
      </w:r>
    </w:p>
    <w:p w:rsidR="0007161A" w:rsidRPr="00055012" w:rsidRDefault="0007161A" w:rsidP="0007161A">
      <w:pPr>
        <w:jc w:val="both"/>
        <w:rPr>
          <w:rFonts w:ascii="Times New Roman" w:hAnsi="Times New Roman" w:cs="Times New Roman"/>
          <w:sz w:val="28"/>
          <w:szCs w:val="28"/>
        </w:rPr>
      </w:pPr>
      <w:r w:rsidRPr="00055012">
        <w:rPr>
          <w:rFonts w:ascii="Times New Roman" w:hAnsi="Times New Roman" w:cs="Times New Roman"/>
          <w:sz w:val="28"/>
          <w:szCs w:val="28"/>
        </w:rPr>
        <w:tab/>
        <w:t>кредитны</w:t>
      </w:r>
      <w:r w:rsidR="00055012">
        <w:rPr>
          <w:rFonts w:ascii="Times New Roman" w:hAnsi="Times New Roman" w:cs="Times New Roman"/>
          <w:sz w:val="28"/>
          <w:szCs w:val="28"/>
        </w:rPr>
        <w:t>е</w:t>
      </w:r>
      <w:r w:rsidRPr="00055012">
        <w:rPr>
          <w:rFonts w:ascii="Times New Roman" w:hAnsi="Times New Roman" w:cs="Times New Roman"/>
          <w:sz w:val="28"/>
          <w:szCs w:val="28"/>
        </w:rPr>
        <w:t xml:space="preserve"> потребительски</w:t>
      </w:r>
      <w:r w:rsidR="00055012">
        <w:rPr>
          <w:rFonts w:ascii="Times New Roman" w:hAnsi="Times New Roman" w:cs="Times New Roman"/>
          <w:sz w:val="28"/>
          <w:szCs w:val="28"/>
        </w:rPr>
        <w:t>е</w:t>
      </w:r>
      <w:r w:rsidRPr="00055012">
        <w:rPr>
          <w:rFonts w:ascii="Times New Roman" w:hAnsi="Times New Roman" w:cs="Times New Roman"/>
          <w:sz w:val="28"/>
          <w:szCs w:val="28"/>
        </w:rPr>
        <w:t xml:space="preserve"> кооператив</w:t>
      </w:r>
      <w:r w:rsidR="00055012">
        <w:rPr>
          <w:rFonts w:ascii="Times New Roman" w:hAnsi="Times New Roman" w:cs="Times New Roman"/>
          <w:sz w:val="28"/>
          <w:szCs w:val="28"/>
        </w:rPr>
        <w:t>ы</w:t>
      </w:r>
      <w:r w:rsidRPr="00055012">
        <w:rPr>
          <w:rFonts w:ascii="Times New Roman" w:hAnsi="Times New Roman" w:cs="Times New Roman"/>
          <w:sz w:val="28"/>
          <w:szCs w:val="28"/>
        </w:rPr>
        <w:t xml:space="preserve">, за исключением кредитных потребительских кооперативов с числом членов (пайщиков) более </w:t>
      </w:r>
      <w:r w:rsidR="00055012">
        <w:rPr>
          <w:rFonts w:ascii="Times New Roman" w:hAnsi="Times New Roman" w:cs="Times New Roman"/>
          <w:sz w:val="28"/>
          <w:szCs w:val="28"/>
        </w:rPr>
        <w:t>3000</w:t>
      </w:r>
      <w:r w:rsidRPr="00055012">
        <w:rPr>
          <w:rFonts w:ascii="Times New Roman" w:hAnsi="Times New Roman" w:cs="Times New Roman"/>
          <w:sz w:val="28"/>
          <w:szCs w:val="28"/>
        </w:rPr>
        <w:t xml:space="preserve"> физических лиц и кредитных потребительских кооперативов второго уровня;</w:t>
      </w:r>
    </w:p>
    <w:p w:rsidR="0007161A" w:rsidRPr="00055012" w:rsidRDefault="0007161A" w:rsidP="0007161A">
      <w:pPr>
        <w:jc w:val="both"/>
        <w:rPr>
          <w:rFonts w:ascii="Times New Roman" w:hAnsi="Times New Roman" w:cs="Times New Roman"/>
          <w:sz w:val="28"/>
          <w:szCs w:val="28"/>
        </w:rPr>
      </w:pPr>
      <w:r w:rsidRPr="00055012">
        <w:rPr>
          <w:rFonts w:ascii="Times New Roman" w:hAnsi="Times New Roman" w:cs="Times New Roman"/>
          <w:sz w:val="28"/>
          <w:szCs w:val="28"/>
        </w:rPr>
        <w:tab/>
        <w:t>сельскохозяйственны</w:t>
      </w:r>
      <w:r w:rsidR="00055012">
        <w:rPr>
          <w:rFonts w:ascii="Times New Roman" w:hAnsi="Times New Roman" w:cs="Times New Roman"/>
          <w:sz w:val="28"/>
          <w:szCs w:val="28"/>
        </w:rPr>
        <w:t>е</w:t>
      </w:r>
      <w:r w:rsidRPr="00055012">
        <w:rPr>
          <w:rFonts w:ascii="Times New Roman" w:hAnsi="Times New Roman" w:cs="Times New Roman"/>
          <w:sz w:val="28"/>
          <w:szCs w:val="28"/>
        </w:rPr>
        <w:t xml:space="preserve"> кредитны</w:t>
      </w:r>
      <w:r w:rsidR="00055012">
        <w:rPr>
          <w:rFonts w:ascii="Times New Roman" w:hAnsi="Times New Roman" w:cs="Times New Roman"/>
          <w:sz w:val="28"/>
          <w:szCs w:val="28"/>
        </w:rPr>
        <w:t>е</w:t>
      </w:r>
      <w:r w:rsidRPr="00055012">
        <w:rPr>
          <w:rFonts w:ascii="Times New Roman" w:hAnsi="Times New Roman" w:cs="Times New Roman"/>
          <w:sz w:val="28"/>
          <w:szCs w:val="28"/>
        </w:rPr>
        <w:t xml:space="preserve"> потребительски</w:t>
      </w:r>
      <w:r w:rsidR="00055012">
        <w:rPr>
          <w:rFonts w:ascii="Times New Roman" w:hAnsi="Times New Roman" w:cs="Times New Roman"/>
          <w:sz w:val="28"/>
          <w:szCs w:val="28"/>
        </w:rPr>
        <w:t>е</w:t>
      </w:r>
      <w:r w:rsidRPr="00055012">
        <w:rPr>
          <w:rFonts w:ascii="Times New Roman" w:hAnsi="Times New Roman" w:cs="Times New Roman"/>
          <w:sz w:val="28"/>
          <w:szCs w:val="28"/>
        </w:rPr>
        <w:t xml:space="preserve"> кооператив</w:t>
      </w:r>
      <w:r w:rsidR="00055012">
        <w:rPr>
          <w:rFonts w:ascii="Times New Roman" w:hAnsi="Times New Roman" w:cs="Times New Roman"/>
          <w:sz w:val="28"/>
          <w:szCs w:val="28"/>
        </w:rPr>
        <w:t>ы</w:t>
      </w:r>
      <w:r w:rsidRPr="00055012">
        <w:rPr>
          <w:rFonts w:ascii="Times New Roman" w:hAnsi="Times New Roman" w:cs="Times New Roman"/>
          <w:sz w:val="28"/>
          <w:szCs w:val="28"/>
        </w:rPr>
        <w:t>, за исключением сельскохозяйственных кредитных потребительских кооперативов последующего уровня;</w:t>
      </w:r>
    </w:p>
    <w:p w:rsidR="0007161A" w:rsidRPr="00055012" w:rsidRDefault="0007161A" w:rsidP="0007161A">
      <w:pPr>
        <w:jc w:val="both"/>
        <w:rPr>
          <w:rFonts w:ascii="Times New Roman" w:hAnsi="Times New Roman" w:cs="Times New Roman"/>
          <w:sz w:val="28"/>
          <w:szCs w:val="28"/>
        </w:rPr>
      </w:pPr>
      <w:r w:rsidRPr="00055012">
        <w:rPr>
          <w:rFonts w:ascii="Times New Roman" w:hAnsi="Times New Roman" w:cs="Times New Roman"/>
          <w:sz w:val="28"/>
          <w:szCs w:val="28"/>
        </w:rPr>
        <w:tab/>
        <w:t>ломбард</w:t>
      </w:r>
      <w:r w:rsidR="00055012">
        <w:rPr>
          <w:rFonts w:ascii="Times New Roman" w:hAnsi="Times New Roman" w:cs="Times New Roman"/>
          <w:sz w:val="28"/>
          <w:szCs w:val="28"/>
        </w:rPr>
        <w:t>ы</w:t>
      </w:r>
      <w:r w:rsidRPr="00055012">
        <w:rPr>
          <w:rFonts w:ascii="Times New Roman" w:hAnsi="Times New Roman" w:cs="Times New Roman"/>
          <w:sz w:val="28"/>
          <w:szCs w:val="28"/>
        </w:rPr>
        <w:t>;</w:t>
      </w:r>
    </w:p>
    <w:p w:rsidR="0007161A" w:rsidRPr="00055012" w:rsidRDefault="0007161A" w:rsidP="0007161A">
      <w:pPr>
        <w:jc w:val="both"/>
        <w:rPr>
          <w:rFonts w:ascii="Times New Roman" w:hAnsi="Times New Roman" w:cs="Times New Roman"/>
          <w:sz w:val="28"/>
          <w:szCs w:val="28"/>
        </w:rPr>
      </w:pPr>
      <w:r w:rsidRPr="00055012">
        <w:rPr>
          <w:rFonts w:ascii="Times New Roman" w:hAnsi="Times New Roman" w:cs="Times New Roman"/>
          <w:sz w:val="28"/>
          <w:szCs w:val="28"/>
        </w:rPr>
        <w:tab/>
        <w:t>кредитны</w:t>
      </w:r>
      <w:r w:rsidR="00055012">
        <w:rPr>
          <w:rFonts w:ascii="Times New Roman" w:hAnsi="Times New Roman" w:cs="Times New Roman"/>
          <w:sz w:val="28"/>
          <w:szCs w:val="28"/>
        </w:rPr>
        <w:t>е</w:t>
      </w:r>
      <w:r w:rsidRPr="00055012">
        <w:rPr>
          <w:rFonts w:ascii="Times New Roman" w:hAnsi="Times New Roman" w:cs="Times New Roman"/>
          <w:sz w:val="28"/>
          <w:szCs w:val="28"/>
        </w:rPr>
        <w:t xml:space="preserve"> рейтинговы</w:t>
      </w:r>
      <w:r w:rsidR="00055012">
        <w:rPr>
          <w:rFonts w:ascii="Times New Roman" w:hAnsi="Times New Roman" w:cs="Times New Roman"/>
          <w:sz w:val="28"/>
          <w:szCs w:val="28"/>
        </w:rPr>
        <w:t>е</w:t>
      </w:r>
      <w:r w:rsidRPr="00055012">
        <w:rPr>
          <w:rFonts w:ascii="Times New Roman" w:hAnsi="Times New Roman" w:cs="Times New Roman"/>
          <w:sz w:val="28"/>
          <w:szCs w:val="28"/>
        </w:rPr>
        <w:t xml:space="preserve"> агентств</w:t>
      </w:r>
      <w:r w:rsidR="00055012">
        <w:rPr>
          <w:rFonts w:ascii="Times New Roman" w:hAnsi="Times New Roman" w:cs="Times New Roman"/>
          <w:sz w:val="28"/>
          <w:szCs w:val="28"/>
        </w:rPr>
        <w:t>а</w:t>
      </w:r>
      <w:r w:rsidRPr="00055012">
        <w:rPr>
          <w:rFonts w:ascii="Times New Roman" w:hAnsi="Times New Roman" w:cs="Times New Roman"/>
          <w:sz w:val="28"/>
          <w:szCs w:val="28"/>
        </w:rPr>
        <w:t>;</w:t>
      </w:r>
    </w:p>
    <w:p w:rsidR="0007161A" w:rsidRPr="00055012" w:rsidRDefault="0007161A" w:rsidP="0007161A">
      <w:pPr>
        <w:jc w:val="both"/>
        <w:rPr>
          <w:rFonts w:ascii="Times New Roman" w:hAnsi="Times New Roman" w:cs="Times New Roman"/>
          <w:sz w:val="28"/>
          <w:szCs w:val="28"/>
        </w:rPr>
      </w:pPr>
      <w:r w:rsidRPr="00055012">
        <w:rPr>
          <w:rFonts w:ascii="Times New Roman" w:hAnsi="Times New Roman" w:cs="Times New Roman"/>
          <w:sz w:val="28"/>
          <w:szCs w:val="28"/>
        </w:rPr>
        <w:tab/>
        <w:t>бюро кредитных историй;</w:t>
      </w:r>
    </w:p>
    <w:p w:rsidR="0007161A" w:rsidRPr="00055012" w:rsidRDefault="0007161A" w:rsidP="0007161A">
      <w:pPr>
        <w:jc w:val="both"/>
        <w:rPr>
          <w:rFonts w:ascii="Times New Roman" w:hAnsi="Times New Roman" w:cs="Times New Roman"/>
          <w:sz w:val="28"/>
          <w:szCs w:val="28"/>
        </w:rPr>
      </w:pPr>
      <w:r w:rsidRPr="00055012">
        <w:rPr>
          <w:rFonts w:ascii="Times New Roman" w:hAnsi="Times New Roman" w:cs="Times New Roman"/>
          <w:sz w:val="28"/>
          <w:szCs w:val="28"/>
        </w:rPr>
        <w:tab/>
        <w:t>страховы</w:t>
      </w:r>
      <w:r w:rsidR="00055012">
        <w:rPr>
          <w:rFonts w:ascii="Times New Roman" w:hAnsi="Times New Roman" w:cs="Times New Roman"/>
          <w:sz w:val="28"/>
          <w:szCs w:val="28"/>
        </w:rPr>
        <w:t>е</w:t>
      </w:r>
      <w:r w:rsidRPr="00055012">
        <w:rPr>
          <w:rFonts w:ascii="Times New Roman" w:hAnsi="Times New Roman" w:cs="Times New Roman"/>
          <w:sz w:val="28"/>
          <w:szCs w:val="28"/>
        </w:rPr>
        <w:t xml:space="preserve"> брокер</w:t>
      </w:r>
      <w:r w:rsidR="00055012">
        <w:rPr>
          <w:rFonts w:ascii="Times New Roman" w:hAnsi="Times New Roman" w:cs="Times New Roman"/>
          <w:sz w:val="28"/>
          <w:szCs w:val="28"/>
        </w:rPr>
        <w:t>ы, являющиеся</w:t>
      </w:r>
      <w:r w:rsidRPr="00055012">
        <w:rPr>
          <w:rFonts w:ascii="Times New Roman" w:hAnsi="Times New Roman" w:cs="Times New Roman"/>
          <w:sz w:val="28"/>
          <w:szCs w:val="28"/>
        </w:rPr>
        <w:t> субъект</w:t>
      </w:r>
      <w:r w:rsidR="00055012">
        <w:rPr>
          <w:rFonts w:ascii="Times New Roman" w:hAnsi="Times New Roman" w:cs="Times New Roman"/>
          <w:sz w:val="28"/>
          <w:szCs w:val="28"/>
        </w:rPr>
        <w:t>ами</w:t>
      </w:r>
      <w:r w:rsidRPr="00055012">
        <w:rPr>
          <w:rFonts w:ascii="Times New Roman" w:hAnsi="Times New Roman" w:cs="Times New Roman"/>
          <w:sz w:val="28"/>
          <w:szCs w:val="28"/>
        </w:rPr>
        <w:t xml:space="preserve"> малого предпринимательства.</w:t>
      </w:r>
    </w:p>
    <w:p w:rsidR="00DD5B39" w:rsidRPr="00055012" w:rsidRDefault="0007161A" w:rsidP="00055012">
      <w:pPr>
        <w:jc w:val="both"/>
        <w:rPr>
          <w:rFonts w:ascii="Times New Roman" w:hAnsi="Times New Roman" w:cs="Times New Roman"/>
          <w:sz w:val="28"/>
          <w:szCs w:val="28"/>
        </w:rPr>
      </w:pPr>
      <w:r w:rsidRPr="00055012">
        <w:rPr>
          <w:rFonts w:ascii="Times New Roman" w:hAnsi="Times New Roman" w:cs="Times New Roman"/>
          <w:sz w:val="28"/>
          <w:szCs w:val="28"/>
        </w:rPr>
        <w:tab/>
      </w:r>
      <w:r w:rsidR="00606C5B">
        <w:rPr>
          <w:rFonts w:ascii="Times New Roman" w:hAnsi="Times New Roman" w:cs="Times New Roman"/>
          <w:sz w:val="28"/>
          <w:szCs w:val="28"/>
        </w:rPr>
        <w:t>О</w:t>
      </w:r>
      <w:r w:rsidRPr="00055012">
        <w:rPr>
          <w:rFonts w:ascii="Times New Roman" w:hAnsi="Times New Roman" w:cs="Times New Roman"/>
          <w:sz w:val="28"/>
          <w:szCs w:val="28"/>
        </w:rPr>
        <w:t>тдельны</w:t>
      </w:r>
      <w:r w:rsidR="00055012" w:rsidRPr="00055012">
        <w:rPr>
          <w:rFonts w:ascii="Times New Roman" w:hAnsi="Times New Roman" w:cs="Times New Roman"/>
          <w:sz w:val="28"/>
          <w:szCs w:val="28"/>
        </w:rPr>
        <w:t>е</w:t>
      </w:r>
      <w:r w:rsidRPr="00055012">
        <w:rPr>
          <w:rFonts w:ascii="Times New Roman" w:hAnsi="Times New Roman" w:cs="Times New Roman"/>
          <w:sz w:val="28"/>
          <w:szCs w:val="28"/>
        </w:rPr>
        <w:t xml:space="preserve"> НФО</w:t>
      </w:r>
      <w:r w:rsidR="00055012" w:rsidRPr="00055012">
        <w:rPr>
          <w:rFonts w:ascii="Times New Roman" w:hAnsi="Times New Roman" w:cs="Times New Roman"/>
          <w:sz w:val="28"/>
          <w:szCs w:val="28"/>
        </w:rPr>
        <w:t xml:space="preserve"> вправе</w:t>
      </w:r>
      <w:r w:rsidRPr="00055012">
        <w:rPr>
          <w:rFonts w:ascii="Times New Roman" w:hAnsi="Times New Roman" w:cs="Times New Roman"/>
          <w:sz w:val="28"/>
          <w:szCs w:val="28"/>
        </w:rPr>
        <w:t xml:space="preserve"> самостоятельно </w:t>
      </w:r>
      <w:r w:rsidR="00055012" w:rsidRPr="00055012">
        <w:rPr>
          <w:rFonts w:ascii="Times New Roman" w:hAnsi="Times New Roman" w:cs="Times New Roman"/>
          <w:sz w:val="28"/>
          <w:szCs w:val="28"/>
        </w:rPr>
        <w:t>решать</w:t>
      </w:r>
      <w:r w:rsidRPr="00055012">
        <w:rPr>
          <w:rFonts w:ascii="Times New Roman" w:hAnsi="Times New Roman" w:cs="Times New Roman"/>
          <w:sz w:val="28"/>
          <w:szCs w:val="28"/>
        </w:rPr>
        <w:t xml:space="preserve">, применять им указанное Положение </w:t>
      </w:r>
      <w:r w:rsidR="00606C5B" w:rsidRPr="00055012">
        <w:rPr>
          <w:rFonts w:ascii="Times New Roman" w:hAnsi="Times New Roman" w:cs="Times New Roman"/>
          <w:sz w:val="28"/>
          <w:szCs w:val="28"/>
        </w:rPr>
        <w:t xml:space="preserve">Банка России № 612-П </w:t>
      </w:r>
      <w:r w:rsidRPr="00055012">
        <w:rPr>
          <w:rFonts w:ascii="Times New Roman" w:hAnsi="Times New Roman" w:cs="Times New Roman"/>
          <w:sz w:val="28"/>
          <w:szCs w:val="28"/>
        </w:rPr>
        <w:t>или применять ОСБУ для НФО.</w:t>
      </w:r>
      <w:r w:rsidR="00606C5B">
        <w:rPr>
          <w:rFonts w:ascii="Times New Roman" w:hAnsi="Times New Roman" w:cs="Times New Roman"/>
          <w:sz w:val="28"/>
          <w:szCs w:val="28"/>
        </w:rPr>
        <w:t xml:space="preserve"> </w:t>
      </w:r>
      <w:r w:rsidRPr="00055012">
        <w:rPr>
          <w:rFonts w:ascii="Times New Roman" w:hAnsi="Times New Roman" w:cs="Times New Roman"/>
          <w:sz w:val="28"/>
          <w:szCs w:val="28"/>
        </w:rPr>
        <w:t xml:space="preserve">Отдельные НФО, </w:t>
      </w:r>
      <w:r w:rsidR="00606C5B">
        <w:rPr>
          <w:rFonts w:ascii="Times New Roman" w:hAnsi="Times New Roman" w:cs="Times New Roman"/>
          <w:sz w:val="28"/>
          <w:szCs w:val="28"/>
        </w:rPr>
        <w:t xml:space="preserve">решившие </w:t>
      </w:r>
      <w:r w:rsidR="00E50CF5">
        <w:rPr>
          <w:rFonts w:ascii="Times New Roman" w:hAnsi="Times New Roman" w:cs="Times New Roman"/>
          <w:sz w:val="28"/>
          <w:szCs w:val="28"/>
        </w:rPr>
        <w:t>использовать</w:t>
      </w:r>
      <w:r w:rsidRPr="00055012">
        <w:rPr>
          <w:rFonts w:ascii="Times New Roman" w:hAnsi="Times New Roman" w:cs="Times New Roman"/>
          <w:sz w:val="28"/>
          <w:szCs w:val="28"/>
        </w:rPr>
        <w:t xml:space="preserve"> Положение Банка России № 612-П, применяют Положение Банка России от 25 октября 2017 г. № 613-П «О формах раскрытия информации в бухгалтерской (финансовой) отчетности некредитных финансовых организаций и порядке группировки счетов бухгалтерского учета в соответствии с показателями бухгалтерской (финансовой) отчетности».</w:t>
      </w:r>
      <w:r w:rsidR="00E50CF5">
        <w:rPr>
          <w:rFonts w:ascii="Times New Roman" w:hAnsi="Times New Roman" w:cs="Times New Roman"/>
          <w:sz w:val="28"/>
          <w:szCs w:val="28"/>
        </w:rPr>
        <w:t xml:space="preserve"> </w:t>
      </w:r>
      <w:r w:rsidRPr="00055012">
        <w:rPr>
          <w:rFonts w:ascii="Times New Roman" w:hAnsi="Times New Roman" w:cs="Times New Roman"/>
          <w:sz w:val="28"/>
          <w:szCs w:val="28"/>
        </w:rPr>
        <w:t>Отдельные</w:t>
      </w:r>
      <w:r w:rsidR="00E50CF5">
        <w:rPr>
          <w:rFonts w:ascii="Times New Roman" w:hAnsi="Times New Roman" w:cs="Times New Roman"/>
          <w:sz w:val="28"/>
          <w:szCs w:val="28"/>
        </w:rPr>
        <w:t xml:space="preserve"> </w:t>
      </w:r>
      <w:r w:rsidRPr="00055012">
        <w:rPr>
          <w:rFonts w:ascii="Times New Roman" w:hAnsi="Times New Roman" w:cs="Times New Roman"/>
          <w:sz w:val="28"/>
          <w:szCs w:val="28"/>
        </w:rPr>
        <w:t>НФО,</w:t>
      </w:r>
      <w:r w:rsidR="00E50CF5">
        <w:rPr>
          <w:rFonts w:ascii="Times New Roman" w:hAnsi="Times New Roman" w:cs="Times New Roman"/>
          <w:sz w:val="28"/>
          <w:szCs w:val="28"/>
        </w:rPr>
        <w:t xml:space="preserve"> </w:t>
      </w:r>
      <w:r w:rsidR="00606C5B">
        <w:rPr>
          <w:rFonts w:ascii="Times New Roman" w:hAnsi="Times New Roman" w:cs="Times New Roman"/>
          <w:sz w:val="28"/>
          <w:szCs w:val="28"/>
        </w:rPr>
        <w:t>решившие и</w:t>
      </w:r>
      <w:r w:rsidRPr="00055012">
        <w:rPr>
          <w:rFonts w:ascii="Times New Roman" w:hAnsi="Times New Roman" w:cs="Times New Roman"/>
          <w:sz w:val="28"/>
          <w:szCs w:val="28"/>
        </w:rPr>
        <w:t>спольз</w:t>
      </w:r>
      <w:r w:rsidR="00606C5B">
        <w:rPr>
          <w:rFonts w:ascii="Times New Roman" w:hAnsi="Times New Roman" w:cs="Times New Roman"/>
          <w:sz w:val="28"/>
          <w:szCs w:val="28"/>
        </w:rPr>
        <w:t>овать</w:t>
      </w:r>
      <w:r w:rsidRPr="00055012">
        <w:rPr>
          <w:rFonts w:ascii="Times New Roman" w:hAnsi="Times New Roman" w:cs="Times New Roman"/>
          <w:sz w:val="28"/>
          <w:szCs w:val="28"/>
        </w:rPr>
        <w:t xml:space="preserve"> ОСБУ для НФО, применяют Положение Банка России от 25</w:t>
      </w:r>
      <w:r w:rsidR="00445C41">
        <w:rPr>
          <w:rFonts w:ascii="Times New Roman" w:hAnsi="Times New Roman" w:cs="Times New Roman"/>
          <w:sz w:val="28"/>
          <w:szCs w:val="28"/>
        </w:rPr>
        <w:t> </w:t>
      </w:r>
      <w:r w:rsidRPr="00055012">
        <w:rPr>
          <w:rFonts w:ascii="Times New Roman" w:hAnsi="Times New Roman" w:cs="Times New Roman"/>
          <w:sz w:val="28"/>
          <w:szCs w:val="28"/>
        </w:rPr>
        <w:t>октября 2017 г. № 614-П «О формах раскрытия информации в бухгалтерской (финансовой) отчетности микрофинансовых организаций, кредитных потребительских кооперативов, сельскохозяйственных кредитных потребительских кооперативов, жилищных накопительных кооперативов, ломбардов и порядке группировки счетов бухгалтерского учета в соответствии с показателями бухгалтерской (финансовой) отчетности».</w:t>
      </w:r>
    </w:p>
    <w:p w:rsidR="00BD6AFD" w:rsidRDefault="00BD6AFD" w:rsidP="000602B8">
      <w:pPr>
        <w:tabs>
          <w:tab w:val="left" w:pos="3873"/>
        </w:tabs>
        <w:jc w:val="center"/>
        <w:rPr>
          <w:rFonts w:ascii="Times New Roman" w:hAnsi="Times New Roman" w:cs="Times New Roman"/>
          <w:b/>
          <w:sz w:val="28"/>
          <w:szCs w:val="28"/>
        </w:rPr>
      </w:pPr>
    </w:p>
    <w:p w:rsidR="000602B8" w:rsidRPr="00EE1E41" w:rsidRDefault="000602B8" w:rsidP="000602B8">
      <w:pPr>
        <w:tabs>
          <w:tab w:val="left" w:pos="3873"/>
        </w:tabs>
        <w:jc w:val="center"/>
        <w:rPr>
          <w:rFonts w:ascii="Times New Roman" w:hAnsi="Times New Roman" w:cs="Times New Roman"/>
          <w:b/>
          <w:sz w:val="28"/>
          <w:szCs w:val="28"/>
        </w:rPr>
      </w:pPr>
      <w:r w:rsidRPr="00EE1E41">
        <w:rPr>
          <w:rFonts w:ascii="Times New Roman" w:hAnsi="Times New Roman" w:cs="Times New Roman"/>
          <w:b/>
          <w:sz w:val="28"/>
          <w:szCs w:val="28"/>
        </w:rPr>
        <w:t>Отражение в бухгалтерской отчетности договоров аренды</w:t>
      </w:r>
    </w:p>
    <w:p w:rsidR="000602B8" w:rsidRPr="00EE1E41" w:rsidRDefault="000602B8" w:rsidP="000602B8">
      <w:pPr>
        <w:tabs>
          <w:tab w:val="left" w:pos="3873"/>
        </w:tabs>
        <w:rPr>
          <w:rFonts w:ascii="Times New Roman" w:hAnsi="Times New Roman" w:cs="Times New Roman"/>
          <w:sz w:val="28"/>
          <w:szCs w:val="28"/>
        </w:rPr>
      </w:pPr>
    </w:p>
    <w:p w:rsidR="000602B8" w:rsidRPr="00EE1E41" w:rsidRDefault="000602B8" w:rsidP="000602B8">
      <w:pPr>
        <w:tabs>
          <w:tab w:val="left" w:pos="142"/>
          <w:tab w:val="left" w:pos="709"/>
        </w:tabs>
        <w:jc w:val="both"/>
        <w:rPr>
          <w:rFonts w:ascii="Times New Roman" w:hAnsi="Times New Roman" w:cs="Times New Roman"/>
          <w:sz w:val="28"/>
          <w:szCs w:val="28"/>
        </w:rPr>
      </w:pPr>
      <w:r w:rsidRPr="00EE1E41">
        <w:rPr>
          <w:rFonts w:ascii="Times New Roman" w:hAnsi="Times New Roman" w:cs="Times New Roman"/>
          <w:sz w:val="28"/>
          <w:szCs w:val="28"/>
        </w:rPr>
        <w:tab/>
      </w:r>
      <w:r w:rsidRPr="00EE1E41">
        <w:rPr>
          <w:rFonts w:ascii="Times New Roman" w:hAnsi="Times New Roman" w:cs="Times New Roman"/>
          <w:sz w:val="28"/>
          <w:szCs w:val="28"/>
        </w:rPr>
        <w:tab/>
        <w:t>С 1 января 2019 г. вступают в силу:</w:t>
      </w:r>
    </w:p>
    <w:p w:rsidR="006E09D2" w:rsidRPr="00EE1E41" w:rsidRDefault="000602B8" w:rsidP="000602B8">
      <w:pPr>
        <w:jc w:val="both"/>
        <w:rPr>
          <w:rFonts w:ascii="Times New Roman" w:hAnsi="Times New Roman" w:cs="Times New Roman"/>
          <w:sz w:val="28"/>
          <w:szCs w:val="28"/>
        </w:rPr>
      </w:pPr>
      <w:r w:rsidRPr="00EE1E41">
        <w:rPr>
          <w:rFonts w:ascii="Times New Roman" w:hAnsi="Times New Roman" w:cs="Times New Roman"/>
          <w:sz w:val="28"/>
          <w:szCs w:val="28"/>
        </w:rPr>
        <w:tab/>
      </w:r>
      <w:r w:rsidR="00EE1E41">
        <w:rPr>
          <w:rFonts w:ascii="Times New Roman" w:hAnsi="Times New Roman" w:cs="Times New Roman"/>
          <w:sz w:val="28"/>
          <w:szCs w:val="28"/>
        </w:rPr>
        <w:t xml:space="preserve">Положение </w:t>
      </w:r>
      <w:r w:rsidRPr="00EE1E41">
        <w:rPr>
          <w:rFonts w:ascii="Times New Roman" w:hAnsi="Times New Roman" w:cs="Times New Roman"/>
          <w:sz w:val="28"/>
          <w:szCs w:val="28"/>
        </w:rPr>
        <w:t>Банк</w:t>
      </w:r>
      <w:r w:rsidR="00EE1E41">
        <w:rPr>
          <w:rFonts w:ascii="Times New Roman" w:hAnsi="Times New Roman" w:cs="Times New Roman"/>
          <w:sz w:val="28"/>
          <w:szCs w:val="28"/>
        </w:rPr>
        <w:t>а</w:t>
      </w:r>
      <w:r w:rsidRPr="00EE1E41">
        <w:rPr>
          <w:rFonts w:ascii="Times New Roman" w:hAnsi="Times New Roman" w:cs="Times New Roman"/>
          <w:sz w:val="28"/>
          <w:szCs w:val="28"/>
        </w:rPr>
        <w:t xml:space="preserve"> России от 22</w:t>
      </w:r>
      <w:r w:rsidR="00D8427C">
        <w:rPr>
          <w:rFonts w:ascii="Times New Roman" w:hAnsi="Times New Roman" w:cs="Times New Roman"/>
          <w:sz w:val="28"/>
          <w:szCs w:val="28"/>
        </w:rPr>
        <w:t xml:space="preserve"> марта </w:t>
      </w:r>
      <w:r w:rsidRPr="00EE1E41">
        <w:rPr>
          <w:rFonts w:ascii="Times New Roman" w:hAnsi="Times New Roman" w:cs="Times New Roman"/>
          <w:sz w:val="28"/>
          <w:szCs w:val="28"/>
        </w:rPr>
        <w:t>2018</w:t>
      </w:r>
      <w:r w:rsidR="00D8427C">
        <w:rPr>
          <w:rFonts w:ascii="Times New Roman" w:hAnsi="Times New Roman" w:cs="Times New Roman"/>
          <w:sz w:val="28"/>
          <w:szCs w:val="28"/>
        </w:rPr>
        <w:t> г.</w:t>
      </w:r>
      <w:r w:rsidRPr="00EE1E41">
        <w:rPr>
          <w:rFonts w:ascii="Times New Roman" w:hAnsi="Times New Roman" w:cs="Times New Roman"/>
          <w:sz w:val="28"/>
          <w:szCs w:val="28"/>
        </w:rPr>
        <w:t xml:space="preserve"> № 635-П «О порядке отражения на счетах бухгалтерского учета договоров аренды некредитными финансовыми организациями»;</w:t>
      </w:r>
    </w:p>
    <w:p w:rsidR="000602B8" w:rsidRPr="00EE1E41" w:rsidRDefault="000602B8" w:rsidP="000602B8">
      <w:pPr>
        <w:jc w:val="both"/>
        <w:rPr>
          <w:rFonts w:ascii="Times New Roman" w:hAnsi="Times New Roman" w:cs="Times New Roman"/>
          <w:sz w:val="28"/>
          <w:szCs w:val="28"/>
        </w:rPr>
      </w:pPr>
      <w:r w:rsidRPr="00EE1E41">
        <w:rPr>
          <w:rFonts w:ascii="Times New Roman" w:hAnsi="Times New Roman" w:cs="Times New Roman"/>
          <w:sz w:val="28"/>
          <w:szCs w:val="28"/>
        </w:rPr>
        <w:tab/>
        <w:t>утвержденные Указанием Банка России от 22</w:t>
      </w:r>
      <w:r w:rsidR="00D8427C">
        <w:rPr>
          <w:rFonts w:ascii="Times New Roman" w:hAnsi="Times New Roman" w:cs="Times New Roman"/>
          <w:sz w:val="28"/>
          <w:szCs w:val="28"/>
        </w:rPr>
        <w:t xml:space="preserve"> марта </w:t>
      </w:r>
      <w:r w:rsidRPr="00EE1E41">
        <w:rPr>
          <w:rFonts w:ascii="Times New Roman" w:hAnsi="Times New Roman" w:cs="Times New Roman"/>
          <w:sz w:val="28"/>
          <w:szCs w:val="28"/>
        </w:rPr>
        <w:t>2018</w:t>
      </w:r>
      <w:r w:rsidR="00D8427C">
        <w:rPr>
          <w:rFonts w:ascii="Times New Roman" w:hAnsi="Times New Roman" w:cs="Times New Roman"/>
          <w:sz w:val="28"/>
          <w:szCs w:val="28"/>
        </w:rPr>
        <w:t> г.</w:t>
      </w:r>
      <w:r w:rsidRPr="00EE1E41">
        <w:rPr>
          <w:rFonts w:ascii="Times New Roman" w:hAnsi="Times New Roman" w:cs="Times New Roman"/>
          <w:sz w:val="28"/>
          <w:szCs w:val="28"/>
        </w:rPr>
        <w:t xml:space="preserve"> № 4745-У  изменения в План счетов бухгалтерского учета </w:t>
      </w:r>
      <w:r w:rsidR="00EE1E41" w:rsidRPr="00EE1E41">
        <w:rPr>
          <w:rFonts w:ascii="Times New Roman" w:hAnsi="Times New Roman" w:cs="Times New Roman"/>
          <w:sz w:val="28"/>
          <w:szCs w:val="28"/>
        </w:rPr>
        <w:t xml:space="preserve">в </w:t>
      </w:r>
      <w:r w:rsidR="00EE1E41">
        <w:rPr>
          <w:rFonts w:ascii="Times New Roman" w:hAnsi="Times New Roman" w:cs="Times New Roman"/>
          <w:sz w:val="28"/>
          <w:szCs w:val="28"/>
        </w:rPr>
        <w:t>НФО</w:t>
      </w:r>
      <w:r w:rsidR="00EE1E41" w:rsidRPr="00EE1E41">
        <w:rPr>
          <w:rFonts w:ascii="Times New Roman" w:hAnsi="Times New Roman" w:cs="Times New Roman"/>
          <w:sz w:val="28"/>
          <w:szCs w:val="28"/>
        </w:rPr>
        <w:t xml:space="preserve"> </w:t>
      </w:r>
      <w:r w:rsidRPr="00EE1E41">
        <w:rPr>
          <w:rFonts w:ascii="Times New Roman" w:hAnsi="Times New Roman" w:cs="Times New Roman"/>
          <w:sz w:val="28"/>
          <w:szCs w:val="28"/>
        </w:rPr>
        <w:t xml:space="preserve">и </w:t>
      </w:r>
      <w:r w:rsidR="00EE1E41">
        <w:rPr>
          <w:rFonts w:ascii="Times New Roman" w:hAnsi="Times New Roman" w:cs="Times New Roman"/>
          <w:sz w:val="28"/>
          <w:szCs w:val="28"/>
        </w:rPr>
        <w:t>порядок его применения</w:t>
      </w:r>
      <w:r w:rsidRPr="00EE1E41">
        <w:rPr>
          <w:rFonts w:ascii="Times New Roman" w:hAnsi="Times New Roman" w:cs="Times New Roman"/>
          <w:sz w:val="28"/>
          <w:szCs w:val="28"/>
        </w:rPr>
        <w:t xml:space="preserve">; </w:t>
      </w:r>
    </w:p>
    <w:p w:rsidR="000602B8" w:rsidRPr="00EE1E41" w:rsidRDefault="000602B8" w:rsidP="000602B8">
      <w:pPr>
        <w:jc w:val="both"/>
        <w:rPr>
          <w:rFonts w:ascii="Times New Roman" w:hAnsi="Times New Roman" w:cs="Times New Roman"/>
          <w:sz w:val="28"/>
          <w:szCs w:val="28"/>
        </w:rPr>
      </w:pPr>
      <w:r w:rsidRPr="00EE1E41">
        <w:rPr>
          <w:rFonts w:ascii="Times New Roman" w:hAnsi="Times New Roman" w:cs="Times New Roman"/>
          <w:sz w:val="28"/>
          <w:szCs w:val="28"/>
        </w:rPr>
        <w:lastRenderedPageBreak/>
        <w:tab/>
        <w:t>утвержденные Указанием Банка России от 22</w:t>
      </w:r>
      <w:r w:rsidR="00D8427C">
        <w:rPr>
          <w:rFonts w:ascii="Times New Roman" w:hAnsi="Times New Roman" w:cs="Times New Roman"/>
          <w:sz w:val="28"/>
          <w:szCs w:val="28"/>
        </w:rPr>
        <w:t xml:space="preserve"> марта </w:t>
      </w:r>
      <w:r w:rsidRPr="00EE1E41">
        <w:rPr>
          <w:rFonts w:ascii="Times New Roman" w:hAnsi="Times New Roman" w:cs="Times New Roman"/>
          <w:sz w:val="28"/>
          <w:szCs w:val="28"/>
        </w:rPr>
        <w:t>2018</w:t>
      </w:r>
      <w:r w:rsidR="00D8427C">
        <w:rPr>
          <w:rFonts w:ascii="Times New Roman" w:hAnsi="Times New Roman" w:cs="Times New Roman"/>
          <w:sz w:val="28"/>
          <w:szCs w:val="28"/>
        </w:rPr>
        <w:t> г.</w:t>
      </w:r>
      <w:r w:rsidRPr="00EE1E41">
        <w:rPr>
          <w:rFonts w:ascii="Times New Roman" w:hAnsi="Times New Roman" w:cs="Times New Roman"/>
          <w:sz w:val="28"/>
          <w:szCs w:val="28"/>
        </w:rPr>
        <w:t xml:space="preserve"> № 4746-У </w:t>
      </w:r>
      <w:r w:rsidR="00EE1E41">
        <w:rPr>
          <w:rFonts w:ascii="Times New Roman" w:hAnsi="Times New Roman" w:cs="Times New Roman"/>
          <w:sz w:val="28"/>
          <w:szCs w:val="28"/>
        </w:rPr>
        <w:t>изменения в</w:t>
      </w:r>
      <w:r w:rsidRPr="00EE1E41">
        <w:rPr>
          <w:rFonts w:ascii="Times New Roman" w:hAnsi="Times New Roman" w:cs="Times New Roman"/>
          <w:sz w:val="28"/>
          <w:szCs w:val="28"/>
        </w:rPr>
        <w:t xml:space="preserve"> «Отраслевой стандарт бухгалтерского учета доходов, расходов и прочего совокупного дохода некредитных финансовых организаций» </w:t>
      </w:r>
      <w:r w:rsidR="00EE1E41">
        <w:rPr>
          <w:rFonts w:ascii="Times New Roman" w:hAnsi="Times New Roman" w:cs="Times New Roman"/>
          <w:sz w:val="28"/>
          <w:szCs w:val="28"/>
        </w:rPr>
        <w:t>(</w:t>
      </w:r>
      <w:r w:rsidRPr="00EE1E41">
        <w:rPr>
          <w:rFonts w:ascii="Times New Roman" w:hAnsi="Times New Roman" w:cs="Times New Roman"/>
          <w:sz w:val="28"/>
          <w:szCs w:val="28"/>
        </w:rPr>
        <w:t>изменения в наименования существующих символов отчета о финансовых результатах, а также новы</w:t>
      </w:r>
      <w:r w:rsidR="00EE1E41">
        <w:rPr>
          <w:rFonts w:ascii="Times New Roman" w:hAnsi="Times New Roman" w:cs="Times New Roman"/>
          <w:sz w:val="28"/>
          <w:szCs w:val="28"/>
        </w:rPr>
        <w:t>е</w:t>
      </w:r>
      <w:r w:rsidRPr="00EE1E41">
        <w:rPr>
          <w:rFonts w:ascii="Times New Roman" w:hAnsi="Times New Roman" w:cs="Times New Roman"/>
          <w:sz w:val="28"/>
          <w:szCs w:val="28"/>
        </w:rPr>
        <w:t xml:space="preserve"> символ</w:t>
      </w:r>
      <w:r w:rsidR="00EE1E41">
        <w:rPr>
          <w:rFonts w:ascii="Times New Roman" w:hAnsi="Times New Roman" w:cs="Times New Roman"/>
          <w:sz w:val="28"/>
          <w:szCs w:val="28"/>
        </w:rPr>
        <w:t>ы)</w:t>
      </w:r>
      <w:r w:rsidRPr="00EE1E41">
        <w:rPr>
          <w:rFonts w:ascii="Times New Roman" w:hAnsi="Times New Roman" w:cs="Times New Roman"/>
          <w:sz w:val="28"/>
          <w:szCs w:val="28"/>
        </w:rPr>
        <w:t>.</w:t>
      </w:r>
    </w:p>
    <w:p w:rsidR="000602B8" w:rsidRPr="00EE1E41" w:rsidRDefault="000602B8" w:rsidP="00EE1E41">
      <w:pPr>
        <w:jc w:val="both"/>
        <w:rPr>
          <w:rFonts w:ascii="Times New Roman" w:hAnsi="Times New Roman" w:cs="Times New Roman"/>
          <w:sz w:val="28"/>
          <w:szCs w:val="28"/>
        </w:rPr>
      </w:pPr>
      <w:r w:rsidRPr="00EE1E41">
        <w:rPr>
          <w:rFonts w:ascii="Times New Roman" w:hAnsi="Times New Roman" w:cs="Times New Roman"/>
          <w:sz w:val="28"/>
          <w:szCs w:val="28"/>
        </w:rPr>
        <w:tab/>
      </w:r>
      <w:r w:rsidR="00EE1E41">
        <w:rPr>
          <w:rFonts w:ascii="Times New Roman" w:hAnsi="Times New Roman" w:cs="Times New Roman"/>
          <w:sz w:val="28"/>
          <w:szCs w:val="28"/>
        </w:rPr>
        <w:t>В связи с этим</w:t>
      </w:r>
      <w:r w:rsidRPr="00EE1E41">
        <w:rPr>
          <w:rFonts w:ascii="Times New Roman" w:hAnsi="Times New Roman" w:cs="Times New Roman"/>
          <w:sz w:val="28"/>
          <w:szCs w:val="28"/>
        </w:rPr>
        <w:t>, а также в соответствии с МСФО (IAS) 8 «Учетная политика, изменения в бухгалтерских оценках и ошибки»</w:t>
      </w:r>
      <w:r w:rsidR="00EE1E41">
        <w:rPr>
          <w:rStyle w:val="af0"/>
          <w:rFonts w:ascii="Times New Roman" w:hAnsi="Times New Roman" w:cs="Times New Roman"/>
          <w:sz w:val="28"/>
          <w:szCs w:val="28"/>
        </w:rPr>
        <w:footnoteReference w:id="13"/>
      </w:r>
      <w:r w:rsidRPr="00EE1E41">
        <w:rPr>
          <w:rFonts w:ascii="Times New Roman" w:hAnsi="Times New Roman" w:cs="Times New Roman"/>
          <w:sz w:val="28"/>
          <w:szCs w:val="28"/>
        </w:rPr>
        <w:t xml:space="preserve"> в </w:t>
      </w:r>
      <w:r w:rsidR="006D7263" w:rsidRPr="00EE1E41">
        <w:rPr>
          <w:rFonts w:ascii="Times New Roman" w:hAnsi="Times New Roman" w:cs="Times New Roman"/>
          <w:sz w:val="28"/>
          <w:szCs w:val="28"/>
        </w:rPr>
        <w:t xml:space="preserve">бухгалтерской </w:t>
      </w:r>
      <w:r w:rsidRPr="00EE1E41">
        <w:rPr>
          <w:rFonts w:ascii="Times New Roman" w:hAnsi="Times New Roman" w:cs="Times New Roman"/>
          <w:sz w:val="28"/>
          <w:szCs w:val="28"/>
        </w:rPr>
        <w:t xml:space="preserve">отчетности за 2018 г. </w:t>
      </w:r>
      <w:r w:rsidR="00EE1E41">
        <w:rPr>
          <w:rFonts w:ascii="Times New Roman" w:hAnsi="Times New Roman" w:cs="Times New Roman"/>
          <w:sz w:val="28"/>
          <w:szCs w:val="28"/>
        </w:rPr>
        <w:t xml:space="preserve">НФО </w:t>
      </w:r>
      <w:r w:rsidRPr="00EE1E41">
        <w:rPr>
          <w:rFonts w:ascii="Times New Roman" w:hAnsi="Times New Roman" w:cs="Times New Roman"/>
          <w:sz w:val="28"/>
          <w:szCs w:val="28"/>
        </w:rPr>
        <w:t>должны раскрыть ожидаемое влияние на отчетность МСФО (IFRS) 16 «Аренда»</w:t>
      </w:r>
      <w:r w:rsidR="00EE1E41">
        <w:rPr>
          <w:rStyle w:val="af0"/>
          <w:rFonts w:ascii="Times New Roman" w:hAnsi="Times New Roman" w:cs="Times New Roman"/>
          <w:sz w:val="28"/>
          <w:szCs w:val="28"/>
        </w:rPr>
        <w:footnoteReference w:id="14"/>
      </w:r>
      <w:r w:rsidRPr="00EE1E41">
        <w:rPr>
          <w:rFonts w:ascii="Times New Roman" w:hAnsi="Times New Roman" w:cs="Times New Roman"/>
          <w:sz w:val="28"/>
          <w:szCs w:val="28"/>
        </w:rPr>
        <w:t xml:space="preserve"> и указанных нормативных актов Банка России</w:t>
      </w:r>
      <w:r w:rsidRPr="00042EA3">
        <w:rPr>
          <w:rFonts w:ascii="Times New Roman" w:hAnsi="Times New Roman" w:cs="Times New Roman"/>
          <w:sz w:val="28"/>
          <w:szCs w:val="28"/>
        </w:rPr>
        <w:t>.</w:t>
      </w:r>
      <w:r w:rsidR="00EE1E41" w:rsidRPr="00042EA3">
        <w:rPr>
          <w:rFonts w:ascii="Times New Roman" w:hAnsi="Times New Roman" w:cs="Times New Roman"/>
          <w:sz w:val="28"/>
          <w:szCs w:val="28"/>
        </w:rPr>
        <w:t xml:space="preserve"> </w:t>
      </w:r>
      <w:r w:rsidRPr="00EE1E41">
        <w:rPr>
          <w:rFonts w:ascii="Times New Roman" w:hAnsi="Times New Roman" w:cs="Times New Roman"/>
          <w:sz w:val="28"/>
          <w:szCs w:val="28"/>
        </w:rPr>
        <w:t>В частности, раскрыти</w:t>
      </w:r>
      <w:r w:rsidR="00EE1E41">
        <w:rPr>
          <w:rFonts w:ascii="Times New Roman" w:hAnsi="Times New Roman" w:cs="Times New Roman"/>
          <w:sz w:val="28"/>
          <w:szCs w:val="28"/>
        </w:rPr>
        <w:t>ю подлежат</w:t>
      </w:r>
      <w:r w:rsidRPr="00EE1E41">
        <w:rPr>
          <w:rFonts w:ascii="Times New Roman" w:hAnsi="Times New Roman" w:cs="Times New Roman"/>
          <w:sz w:val="28"/>
          <w:szCs w:val="28"/>
        </w:rPr>
        <w:t xml:space="preserve"> характер предстоящих изменений в учетной политике, </w:t>
      </w:r>
      <w:r w:rsidR="00EE1E41">
        <w:rPr>
          <w:rFonts w:ascii="Times New Roman" w:hAnsi="Times New Roman" w:cs="Times New Roman"/>
          <w:sz w:val="28"/>
          <w:szCs w:val="28"/>
        </w:rPr>
        <w:t>анализ</w:t>
      </w:r>
      <w:r w:rsidRPr="00EE1E41">
        <w:rPr>
          <w:rFonts w:ascii="Times New Roman" w:hAnsi="Times New Roman" w:cs="Times New Roman"/>
          <w:sz w:val="28"/>
          <w:szCs w:val="28"/>
        </w:rPr>
        <w:t xml:space="preserve"> ожидаемого влияния на отчетность или указание того, что такое влияние не может быть обоснованно оценено.</w:t>
      </w:r>
    </w:p>
    <w:sectPr w:rsidR="000602B8" w:rsidRPr="00EE1E41" w:rsidSect="00C74233">
      <w:headerReference w:type="default" r:id="rId16"/>
      <w:pgSz w:w="11906" w:h="16838"/>
      <w:pgMar w:top="1134" w:right="851" w:bottom="851" w:left="1701"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7DD" w:rsidRDefault="004837DD" w:rsidP="00087C06">
      <w:r>
        <w:separator/>
      </w:r>
    </w:p>
  </w:endnote>
  <w:endnote w:type="continuationSeparator" w:id="0">
    <w:p w:rsidR="004837DD" w:rsidRDefault="004837DD" w:rsidP="0008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7DD" w:rsidRDefault="004837DD" w:rsidP="00087C06">
      <w:r>
        <w:separator/>
      </w:r>
    </w:p>
  </w:footnote>
  <w:footnote w:type="continuationSeparator" w:id="0">
    <w:p w:rsidR="004837DD" w:rsidRDefault="004837DD" w:rsidP="00087C06">
      <w:r>
        <w:continuationSeparator/>
      </w:r>
    </w:p>
  </w:footnote>
  <w:footnote w:id="1">
    <w:p w:rsidR="00190213" w:rsidRPr="00060C1C" w:rsidRDefault="00190213" w:rsidP="00212530">
      <w:pPr>
        <w:pStyle w:val="ae"/>
        <w:jc w:val="both"/>
        <w:rPr>
          <w:sz w:val="22"/>
          <w:szCs w:val="22"/>
        </w:rPr>
      </w:pPr>
      <w:r w:rsidRPr="00060C1C">
        <w:rPr>
          <w:rStyle w:val="af0"/>
          <w:sz w:val="22"/>
          <w:szCs w:val="22"/>
        </w:rPr>
        <w:footnoteRef/>
      </w:r>
      <w:r w:rsidR="00D140DF" w:rsidRPr="00060C1C">
        <w:rPr>
          <w:sz w:val="22"/>
          <w:szCs w:val="22"/>
        </w:rPr>
        <w:t> </w:t>
      </w:r>
      <w:r w:rsidRPr="00060C1C">
        <w:rPr>
          <w:sz w:val="22"/>
          <w:szCs w:val="22"/>
        </w:rPr>
        <w:t>Настоящий документ подготовлен по результатам обобщения практики применения законодательства Российской Федерации об аудиторской деятельности и бухгалтерском учете (в том числе практики осуществления внешнего контроля качества работы аудиторских организаций Федеральным казначейством), не является нормативным правовым актом и имеет исключительно информационный характер.</w:t>
      </w:r>
    </w:p>
  </w:footnote>
  <w:footnote w:id="2">
    <w:p w:rsidR="00EF3F05" w:rsidRPr="00060C1C" w:rsidRDefault="00EF3F05" w:rsidP="00EF3F05">
      <w:pPr>
        <w:pStyle w:val="ae"/>
        <w:jc w:val="both"/>
        <w:rPr>
          <w:sz w:val="22"/>
          <w:szCs w:val="22"/>
        </w:rPr>
      </w:pPr>
      <w:r w:rsidRPr="00060C1C">
        <w:rPr>
          <w:rStyle w:val="af0"/>
          <w:sz w:val="22"/>
          <w:szCs w:val="22"/>
        </w:rPr>
        <w:footnoteRef/>
      </w:r>
      <w:r w:rsidR="00544C05" w:rsidRPr="00060C1C">
        <w:rPr>
          <w:sz w:val="22"/>
          <w:szCs w:val="22"/>
        </w:rPr>
        <w:t> </w:t>
      </w:r>
      <w:r w:rsidRPr="00060C1C">
        <w:rPr>
          <w:sz w:val="22"/>
          <w:szCs w:val="22"/>
        </w:rPr>
        <w:t>Настоящий раздел Рекомендаций подготовлен с использованием материалов, предоставленных Казначейством России.</w:t>
      </w:r>
    </w:p>
  </w:footnote>
  <w:footnote w:id="3">
    <w:p w:rsidR="00EF3F05" w:rsidRPr="003D1B2A" w:rsidRDefault="00EF3F05" w:rsidP="00EF3F05">
      <w:pPr>
        <w:pStyle w:val="ae"/>
        <w:tabs>
          <w:tab w:val="left" w:pos="142"/>
        </w:tabs>
        <w:ind w:left="142" w:hanging="142"/>
        <w:jc w:val="both"/>
        <w:rPr>
          <w:sz w:val="22"/>
          <w:szCs w:val="22"/>
        </w:rPr>
      </w:pPr>
      <w:r w:rsidRPr="003D1B2A">
        <w:rPr>
          <w:rStyle w:val="af0"/>
          <w:sz w:val="22"/>
          <w:szCs w:val="22"/>
        </w:rPr>
        <w:footnoteRef/>
      </w:r>
      <w:r w:rsidRPr="003D1B2A">
        <w:rPr>
          <w:sz w:val="22"/>
          <w:szCs w:val="22"/>
          <w:lang w:val="en-US"/>
        </w:rPr>
        <w:t xml:space="preserve"> ISA 250 (revised) «Consideration of law and regulations on an audit of financial statements», ISA 800 (revised) «Special considerations-audits of financial statements prepared in accordance with special purpose frameworks», ISA 805 (revised) «Special considerations-audits of single financial statements and specific elements, accounts or items of a financial statement», ISA 810 (revised) «Engagements to report on summary financial statements». </w:t>
      </w:r>
      <w:r w:rsidRPr="003D1B2A">
        <w:rPr>
          <w:sz w:val="22"/>
          <w:szCs w:val="22"/>
        </w:rPr>
        <w:t xml:space="preserve">Официальный Интернет-сайт Международной федерации бухгалтеров </w:t>
      </w:r>
      <w:r w:rsidRPr="003D1B2A">
        <w:rPr>
          <w:sz w:val="22"/>
          <w:szCs w:val="22"/>
          <w:lang w:val="en-US"/>
        </w:rPr>
        <w:t>www</w:t>
      </w:r>
      <w:r w:rsidRPr="003D1B2A">
        <w:rPr>
          <w:sz w:val="22"/>
          <w:szCs w:val="22"/>
        </w:rPr>
        <w:t>.</w:t>
      </w:r>
      <w:r w:rsidRPr="003D1B2A">
        <w:rPr>
          <w:sz w:val="22"/>
          <w:szCs w:val="22"/>
          <w:lang w:val="en-US"/>
        </w:rPr>
        <w:t>ifac</w:t>
      </w:r>
      <w:r w:rsidRPr="003D1B2A">
        <w:rPr>
          <w:sz w:val="22"/>
          <w:szCs w:val="22"/>
        </w:rPr>
        <w:t>.</w:t>
      </w:r>
      <w:r w:rsidRPr="003D1B2A">
        <w:rPr>
          <w:sz w:val="22"/>
          <w:szCs w:val="22"/>
          <w:lang w:val="en-US"/>
        </w:rPr>
        <w:t>org</w:t>
      </w:r>
      <w:r w:rsidRPr="003D1B2A">
        <w:rPr>
          <w:sz w:val="22"/>
          <w:szCs w:val="22"/>
        </w:rPr>
        <w:t>.</w:t>
      </w:r>
    </w:p>
  </w:footnote>
  <w:footnote w:id="4">
    <w:p w:rsidR="00EF3F05" w:rsidRPr="003D1B2A" w:rsidRDefault="00EF3F05" w:rsidP="00EF3F05">
      <w:pPr>
        <w:pStyle w:val="ae"/>
        <w:ind w:left="142" w:hanging="142"/>
        <w:jc w:val="both"/>
        <w:rPr>
          <w:sz w:val="22"/>
          <w:szCs w:val="22"/>
        </w:rPr>
      </w:pPr>
      <w:r w:rsidRPr="003D1B2A">
        <w:rPr>
          <w:rStyle w:val="af0"/>
          <w:sz w:val="22"/>
          <w:szCs w:val="22"/>
        </w:rPr>
        <w:footnoteRef/>
      </w:r>
      <w:r w:rsidRPr="003D1B2A">
        <w:rPr>
          <w:sz w:val="22"/>
          <w:szCs w:val="22"/>
        </w:rPr>
        <w:t xml:space="preserve"> Сборник международных стандартов аудита 2016-2017 гг. Официальный Интернет-сайт Международной федерации бухгалтеров www.ifac.org.</w:t>
      </w:r>
    </w:p>
  </w:footnote>
  <w:footnote w:id="5">
    <w:p w:rsidR="00EF3F05" w:rsidRPr="003D1B2A" w:rsidRDefault="00EF3F05" w:rsidP="00EF3F05">
      <w:pPr>
        <w:pStyle w:val="ae"/>
        <w:jc w:val="both"/>
        <w:rPr>
          <w:sz w:val="22"/>
          <w:szCs w:val="22"/>
        </w:rPr>
      </w:pPr>
      <w:r w:rsidRPr="003D1B2A">
        <w:rPr>
          <w:rStyle w:val="af0"/>
          <w:sz w:val="22"/>
          <w:szCs w:val="22"/>
        </w:rPr>
        <w:footnoteRef/>
      </w:r>
      <w:r w:rsidR="00B0629C" w:rsidRPr="003D1B2A">
        <w:rPr>
          <w:sz w:val="22"/>
          <w:szCs w:val="22"/>
        </w:rPr>
        <w:t> </w:t>
      </w:r>
      <w:r w:rsidRPr="003D1B2A">
        <w:rPr>
          <w:sz w:val="22"/>
          <w:szCs w:val="22"/>
        </w:rPr>
        <w:t>Указанное требование</w:t>
      </w:r>
      <w:r w:rsidRPr="003D1B2A">
        <w:rPr>
          <w:color w:val="000000"/>
          <w:sz w:val="22"/>
          <w:szCs w:val="22"/>
        </w:rPr>
        <w:t xml:space="preserve"> действует также в случаях, </w:t>
      </w:r>
      <w:r w:rsidRPr="003D1B2A">
        <w:rPr>
          <w:bCs/>
          <w:sz w:val="22"/>
          <w:szCs w:val="22"/>
        </w:rPr>
        <w:t xml:space="preserve">когда </w:t>
      </w:r>
      <w:r w:rsidRPr="003D1B2A">
        <w:rPr>
          <w:color w:val="000000"/>
          <w:sz w:val="22"/>
          <w:szCs w:val="22"/>
        </w:rPr>
        <w:t>аудиторские организации (индивидуальные аудиторы)</w:t>
      </w:r>
      <w:r w:rsidRPr="003D1B2A">
        <w:rPr>
          <w:bCs/>
          <w:sz w:val="22"/>
          <w:szCs w:val="22"/>
        </w:rPr>
        <w:t xml:space="preserve"> готовят или осуществляют от имени или по поручению своего клиента следующие операции: </w:t>
      </w:r>
      <w:r w:rsidRPr="003D1B2A">
        <w:rPr>
          <w:color w:val="000000"/>
          <w:sz w:val="22"/>
          <w:szCs w:val="22"/>
        </w:rPr>
        <w:t>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создание организаций, обеспечение их деятельности или управление ими, а также куплю-продажу организаций.</w:t>
      </w:r>
    </w:p>
  </w:footnote>
  <w:footnote w:id="6">
    <w:p w:rsidR="00EF3F05" w:rsidRPr="00B4722D" w:rsidRDefault="00EF3F05" w:rsidP="00EF3F05">
      <w:pPr>
        <w:pStyle w:val="ae"/>
        <w:jc w:val="both"/>
        <w:rPr>
          <w:sz w:val="22"/>
          <w:szCs w:val="22"/>
        </w:rPr>
      </w:pPr>
      <w:r w:rsidRPr="00B4722D">
        <w:rPr>
          <w:rStyle w:val="af0"/>
          <w:sz w:val="22"/>
          <w:szCs w:val="22"/>
        </w:rPr>
        <w:footnoteRef/>
      </w:r>
      <w:r w:rsidR="00C2590B">
        <w:rPr>
          <w:sz w:val="22"/>
          <w:szCs w:val="22"/>
        </w:rPr>
        <w:t> </w:t>
      </w:r>
      <w:r w:rsidRPr="00B4722D">
        <w:rPr>
          <w:color w:val="000000"/>
          <w:sz w:val="22"/>
          <w:szCs w:val="22"/>
        </w:rPr>
        <w:t>Организации, указанные в части 3 статьи 5 Федерального закона «Об аудиторской деятельности».</w:t>
      </w:r>
    </w:p>
  </w:footnote>
  <w:footnote w:id="7">
    <w:p w:rsidR="004B5AE6" w:rsidRPr="003D1B2A" w:rsidRDefault="004B5AE6" w:rsidP="004B5AE6">
      <w:pPr>
        <w:pStyle w:val="ae"/>
        <w:jc w:val="both"/>
        <w:rPr>
          <w:sz w:val="22"/>
          <w:szCs w:val="22"/>
        </w:rPr>
      </w:pPr>
      <w:r w:rsidRPr="003D1B2A">
        <w:rPr>
          <w:rStyle w:val="af0"/>
          <w:sz w:val="22"/>
          <w:szCs w:val="22"/>
        </w:rPr>
        <w:footnoteRef/>
      </w:r>
      <w:r w:rsidRPr="003D1B2A">
        <w:rPr>
          <w:sz w:val="22"/>
          <w:szCs w:val="22"/>
        </w:rPr>
        <w:t> Организации, которые вправе применять упрощенные способы ведения бухгалтерского учета, включая упрощенную бухгалтерскую отчетность, могут признавать все расходы по займам прочими расходами.</w:t>
      </w:r>
    </w:p>
  </w:footnote>
  <w:footnote w:id="8">
    <w:p w:rsidR="004B5AE6" w:rsidRPr="003D1B2A" w:rsidRDefault="004B5AE6" w:rsidP="004B5AE6">
      <w:pPr>
        <w:pStyle w:val="ae"/>
        <w:jc w:val="both"/>
        <w:rPr>
          <w:sz w:val="22"/>
          <w:szCs w:val="22"/>
        </w:rPr>
      </w:pPr>
      <w:r w:rsidRPr="003D1B2A">
        <w:rPr>
          <w:rStyle w:val="af0"/>
          <w:sz w:val="22"/>
          <w:szCs w:val="22"/>
        </w:rPr>
        <w:footnoteRef/>
      </w:r>
      <w:r w:rsidRPr="003D1B2A">
        <w:rPr>
          <w:sz w:val="22"/>
          <w:szCs w:val="22"/>
        </w:rPr>
        <w:t xml:space="preserve"> Введен в действие на территории Российской Федерации приказом Минфина России от 28 декабря 2015 г. № 217н; поправки к нему введены в действие на территории Российской Федерации приказами Минфина России от 27 июня 2016 г. № 98н и от 4 июня 2018 г. № 125н.</w:t>
      </w:r>
    </w:p>
  </w:footnote>
  <w:footnote w:id="9">
    <w:p w:rsidR="004B5AE6" w:rsidRPr="003D1B2A" w:rsidRDefault="004B5AE6" w:rsidP="004B5AE6">
      <w:pPr>
        <w:pStyle w:val="ae"/>
        <w:jc w:val="both"/>
        <w:rPr>
          <w:color w:val="000000" w:themeColor="text1"/>
          <w:sz w:val="22"/>
          <w:szCs w:val="22"/>
        </w:rPr>
      </w:pPr>
      <w:r w:rsidRPr="003D1B2A">
        <w:rPr>
          <w:rStyle w:val="af0"/>
          <w:sz w:val="22"/>
          <w:szCs w:val="22"/>
        </w:rPr>
        <w:footnoteRef/>
      </w:r>
      <w:r w:rsidRPr="003D1B2A">
        <w:rPr>
          <w:sz w:val="22"/>
          <w:szCs w:val="22"/>
        </w:rPr>
        <w:t xml:space="preserve"> </w:t>
      </w:r>
      <w:r w:rsidRPr="003D1B2A">
        <w:rPr>
          <w:color w:val="000000" w:themeColor="text1"/>
          <w:sz w:val="22"/>
          <w:szCs w:val="22"/>
        </w:rPr>
        <w:t>В соответствии с частью 1.1 статьи 30 Федерального закона «О бухгалтерском учете» Положения по бухгалтерскому учету, утвержденные Минфином России в период с 1 октября 1998 г. до дня вступления в силу указанного закона, признаются для целей этого Федерального закона ФСБУ.</w:t>
      </w:r>
    </w:p>
  </w:footnote>
  <w:footnote w:id="10">
    <w:p w:rsidR="00190213" w:rsidRPr="003D1B2A" w:rsidRDefault="00190213" w:rsidP="003D1B2A">
      <w:pPr>
        <w:pStyle w:val="ae"/>
        <w:jc w:val="both"/>
        <w:rPr>
          <w:sz w:val="22"/>
          <w:szCs w:val="22"/>
        </w:rPr>
      </w:pPr>
      <w:r>
        <w:rPr>
          <w:rStyle w:val="af0"/>
        </w:rPr>
        <w:footnoteRef/>
      </w:r>
      <w:r>
        <w:t xml:space="preserve"> </w:t>
      </w:r>
      <w:r w:rsidRPr="003D1B2A">
        <w:rPr>
          <w:sz w:val="22"/>
          <w:szCs w:val="22"/>
        </w:rPr>
        <w:t xml:space="preserve">Материалы для настоящего раздела Рекомендаций предоставлены Банком России.   </w:t>
      </w:r>
    </w:p>
  </w:footnote>
  <w:footnote w:id="11">
    <w:p w:rsidR="00FD18A3" w:rsidRPr="003D1B2A" w:rsidRDefault="00190213" w:rsidP="00FD18A3">
      <w:pPr>
        <w:pStyle w:val="a8"/>
        <w:ind w:left="0"/>
        <w:jc w:val="both"/>
        <w:rPr>
          <w:rFonts w:ascii="Times New Roman" w:hAnsi="Times New Roman" w:cs="Times New Roman"/>
        </w:rPr>
      </w:pPr>
      <w:r w:rsidRPr="003D1B2A">
        <w:rPr>
          <w:rStyle w:val="af0"/>
          <w:rFonts w:ascii="Times New Roman" w:hAnsi="Times New Roman" w:cs="Times New Roman"/>
        </w:rPr>
        <w:footnoteRef/>
      </w:r>
      <w:r w:rsidRPr="003D1B2A">
        <w:rPr>
          <w:rFonts w:ascii="Times New Roman" w:hAnsi="Times New Roman" w:cs="Times New Roman"/>
        </w:rPr>
        <w:t xml:space="preserve"> </w:t>
      </w:r>
      <w:r w:rsidR="00FD18A3" w:rsidRPr="003D1B2A">
        <w:rPr>
          <w:rFonts w:ascii="Times New Roman" w:hAnsi="Times New Roman" w:cs="Times New Roman"/>
        </w:rPr>
        <w:t>Введен в действие на территории Российской Федерации приказом Минфина России от 28</w:t>
      </w:r>
      <w:r w:rsidR="008007E5" w:rsidRPr="003D1B2A">
        <w:rPr>
          <w:rFonts w:ascii="Times New Roman" w:hAnsi="Times New Roman" w:cs="Times New Roman"/>
        </w:rPr>
        <w:t xml:space="preserve"> декабря 2015</w:t>
      </w:r>
      <w:r w:rsidR="00096506" w:rsidRPr="003D1B2A">
        <w:rPr>
          <w:rFonts w:ascii="Times New Roman" w:hAnsi="Times New Roman" w:cs="Times New Roman"/>
        </w:rPr>
        <w:t> </w:t>
      </w:r>
      <w:r w:rsidR="008007E5" w:rsidRPr="003D1B2A">
        <w:rPr>
          <w:rFonts w:ascii="Times New Roman" w:hAnsi="Times New Roman" w:cs="Times New Roman"/>
        </w:rPr>
        <w:t>г.</w:t>
      </w:r>
      <w:r w:rsidR="00FD18A3" w:rsidRPr="003D1B2A">
        <w:rPr>
          <w:rFonts w:ascii="Times New Roman" w:hAnsi="Times New Roman" w:cs="Times New Roman"/>
        </w:rPr>
        <w:t xml:space="preserve"> № 217н; поправки к нему введены в действие на территории Российской Федерации приказами Минфина России от 27</w:t>
      </w:r>
      <w:r w:rsidR="008007E5" w:rsidRPr="003D1B2A">
        <w:rPr>
          <w:rFonts w:ascii="Times New Roman" w:hAnsi="Times New Roman" w:cs="Times New Roman"/>
        </w:rPr>
        <w:t xml:space="preserve"> июня </w:t>
      </w:r>
      <w:r w:rsidR="00FD18A3" w:rsidRPr="003D1B2A">
        <w:rPr>
          <w:rFonts w:ascii="Times New Roman" w:hAnsi="Times New Roman" w:cs="Times New Roman"/>
        </w:rPr>
        <w:t>2016</w:t>
      </w:r>
      <w:r w:rsidR="008007E5" w:rsidRPr="003D1B2A">
        <w:rPr>
          <w:rFonts w:ascii="Times New Roman" w:hAnsi="Times New Roman" w:cs="Times New Roman"/>
        </w:rPr>
        <w:t> г.</w:t>
      </w:r>
      <w:r w:rsidR="00FD18A3" w:rsidRPr="003D1B2A">
        <w:rPr>
          <w:rFonts w:ascii="Times New Roman" w:hAnsi="Times New Roman" w:cs="Times New Roman"/>
        </w:rPr>
        <w:t xml:space="preserve"> № 98н и от 11</w:t>
      </w:r>
      <w:r w:rsidR="008007E5" w:rsidRPr="003D1B2A">
        <w:rPr>
          <w:rFonts w:ascii="Times New Roman" w:hAnsi="Times New Roman" w:cs="Times New Roman"/>
        </w:rPr>
        <w:t xml:space="preserve"> июля </w:t>
      </w:r>
      <w:r w:rsidR="00FD18A3" w:rsidRPr="003D1B2A">
        <w:rPr>
          <w:rFonts w:ascii="Times New Roman" w:hAnsi="Times New Roman" w:cs="Times New Roman"/>
        </w:rPr>
        <w:t>2016</w:t>
      </w:r>
      <w:r w:rsidR="008007E5" w:rsidRPr="003D1B2A">
        <w:rPr>
          <w:rFonts w:ascii="Times New Roman" w:hAnsi="Times New Roman" w:cs="Times New Roman"/>
        </w:rPr>
        <w:t xml:space="preserve"> г.</w:t>
      </w:r>
      <w:r w:rsidR="00FD18A3" w:rsidRPr="003D1B2A">
        <w:rPr>
          <w:rFonts w:ascii="Times New Roman" w:hAnsi="Times New Roman" w:cs="Times New Roman"/>
        </w:rPr>
        <w:t xml:space="preserve"> № 111н</w:t>
      </w:r>
      <w:r w:rsidR="008007E5" w:rsidRPr="003D1B2A">
        <w:rPr>
          <w:rFonts w:ascii="Times New Roman" w:hAnsi="Times New Roman" w:cs="Times New Roman"/>
        </w:rPr>
        <w:t>.</w:t>
      </w:r>
    </w:p>
    <w:p w:rsidR="00190213" w:rsidRPr="00830DD1" w:rsidRDefault="00190213" w:rsidP="00476828">
      <w:pPr>
        <w:pStyle w:val="ae"/>
        <w:jc w:val="both"/>
        <w:rPr>
          <w:sz w:val="24"/>
          <w:szCs w:val="24"/>
        </w:rPr>
      </w:pPr>
    </w:p>
  </w:footnote>
  <w:footnote w:id="12">
    <w:p w:rsidR="00190213" w:rsidRPr="003D1B2A" w:rsidRDefault="00190213" w:rsidP="003D1B2A">
      <w:pPr>
        <w:pStyle w:val="ae"/>
        <w:jc w:val="both"/>
        <w:rPr>
          <w:sz w:val="22"/>
          <w:szCs w:val="22"/>
        </w:rPr>
      </w:pPr>
      <w:r w:rsidRPr="003D1B2A">
        <w:rPr>
          <w:rStyle w:val="af0"/>
          <w:sz w:val="22"/>
          <w:szCs w:val="22"/>
        </w:rPr>
        <w:footnoteRef/>
      </w:r>
      <w:r w:rsidRPr="003D1B2A">
        <w:rPr>
          <w:sz w:val="22"/>
          <w:szCs w:val="22"/>
        </w:rPr>
        <w:t xml:space="preserve"> Материалы для настоящего раздела Рекомендаций предоставлены Банком России.</w:t>
      </w:r>
    </w:p>
  </w:footnote>
  <w:footnote w:id="13">
    <w:p w:rsidR="00EE1E41" w:rsidRPr="003D1B2A" w:rsidRDefault="00EE1E41" w:rsidP="00CE1FBD">
      <w:pPr>
        <w:jc w:val="both"/>
        <w:rPr>
          <w:rFonts w:ascii="Times New Roman" w:hAnsi="Times New Roman" w:cs="Times New Roman"/>
        </w:rPr>
      </w:pPr>
      <w:r w:rsidRPr="003D1B2A">
        <w:rPr>
          <w:rStyle w:val="af0"/>
          <w:rFonts w:ascii="Times New Roman" w:hAnsi="Times New Roman" w:cs="Times New Roman"/>
        </w:rPr>
        <w:footnoteRef/>
      </w:r>
      <w:r w:rsidR="00CE1FBD" w:rsidRPr="003D1B2A">
        <w:rPr>
          <w:rFonts w:ascii="Times New Roman" w:hAnsi="Times New Roman" w:cs="Times New Roman"/>
        </w:rPr>
        <w:t xml:space="preserve"> Введен в действие на территории Российской Федерации приказом Минфина России от 28</w:t>
      </w:r>
      <w:r w:rsidR="00D8427C" w:rsidRPr="003D1B2A">
        <w:rPr>
          <w:rFonts w:ascii="Times New Roman" w:hAnsi="Times New Roman" w:cs="Times New Roman"/>
        </w:rPr>
        <w:t xml:space="preserve"> декабря </w:t>
      </w:r>
      <w:r w:rsidR="00CE1FBD" w:rsidRPr="003D1B2A">
        <w:rPr>
          <w:rFonts w:ascii="Times New Roman" w:hAnsi="Times New Roman" w:cs="Times New Roman"/>
        </w:rPr>
        <w:t>2015</w:t>
      </w:r>
      <w:r w:rsidR="00D8427C" w:rsidRPr="003D1B2A">
        <w:rPr>
          <w:rFonts w:ascii="Times New Roman" w:hAnsi="Times New Roman" w:cs="Times New Roman"/>
        </w:rPr>
        <w:t> г.</w:t>
      </w:r>
      <w:r w:rsidR="00CE1FBD" w:rsidRPr="003D1B2A">
        <w:rPr>
          <w:rFonts w:ascii="Times New Roman" w:hAnsi="Times New Roman" w:cs="Times New Roman"/>
        </w:rPr>
        <w:t xml:space="preserve"> № 217н; поправки к нему введены в действие на территории Российской Федерации приказами Минфина России от 27</w:t>
      </w:r>
      <w:r w:rsidR="00D8427C" w:rsidRPr="003D1B2A">
        <w:rPr>
          <w:rFonts w:ascii="Times New Roman" w:hAnsi="Times New Roman" w:cs="Times New Roman"/>
        </w:rPr>
        <w:t xml:space="preserve"> июня </w:t>
      </w:r>
      <w:r w:rsidR="00CE1FBD" w:rsidRPr="003D1B2A">
        <w:rPr>
          <w:rFonts w:ascii="Times New Roman" w:hAnsi="Times New Roman" w:cs="Times New Roman"/>
        </w:rPr>
        <w:t>2016</w:t>
      </w:r>
      <w:r w:rsidR="00D8427C" w:rsidRPr="003D1B2A">
        <w:rPr>
          <w:rFonts w:ascii="Times New Roman" w:hAnsi="Times New Roman" w:cs="Times New Roman"/>
        </w:rPr>
        <w:t> г.</w:t>
      </w:r>
      <w:r w:rsidR="00CE1FBD" w:rsidRPr="003D1B2A">
        <w:rPr>
          <w:rFonts w:ascii="Times New Roman" w:hAnsi="Times New Roman" w:cs="Times New Roman"/>
        </w:rPr>
        <w:t xml:space="preserve"> № 98н и от</w:t>
      </w:r>
      <w:r w:rsidR="00812D6B" w:rsidRPr="003D1B2A">
        <w:rPr>
          <w:rFonts w:ascii="Times New Roman" w:hAnsi="Times New Roman" w:cs="Times New Roman"/>
        </w:rPr>
        <w:t> </w:t>
      </w:r>
      <w:r w:rsidR="00CE1FBD" w:rsidRPr="003D1B2A">
        <w:rPr>
          <w:rFonts w:ascii="Times New Roman" w:hAnsi="Times New Roman" w:cs="Times New Roman"/>
        </w:rPr>
        <w:t>30</w:t>
      </w:r>
      <w:r w:rsidR="00D8427C" w:rsidRPr="003D1B2A">
        <w:rPr>
          <w:rFonts w:ascii="Times New Roman" w:hAnsi="Times New Roman" w:cs="Times New Roman"/>
        </w:rPr>
        <w:t xml:space="preserve"> октября </w:t>
      </w:r>
      <w:r w:rsidR="00CE1FBD" w:rsidRPr="003D1B2A">
        <w:rPr>
          <w:rFonts w:ascii="Times New Roman" w:hAnsi="Times New Roman" w:cs="Times New Roman"/>
        </w:rPr>
        <w:t>2018</w:t>
      </w:r>
      <w:r w:rsidR="00D8427C" w:rsidRPr="003D1B2A">
        <w:rPr>
          <w:rFonts w:ascii="Times New Roman" w:hAnsi="Times New Roman" w:cs="Times New Roman"/>
        </w:rPr>
        <w:t> г.</w:t>
      </w:r>
      <w:r w:rsidR="00CE1FBD" w:rsidRPr="003D1B2A">
        <w:rPr>
          <w:rFonts w:ascii="Times New Roman" w:hAnsi="Times New Roman" w:cs="Times New Roman"/>
        </w:rPr>
        <w:t xml:space="preserve"> № 220н.</w:t>
      </w:r>
    </w:p>
  </w:footnote>
  <w:footnote w:id="14">
    <w:p w:rsidR="00EE1E41" w:rsidRPr="003D1B2A" w:rsidRDefault="00EE1E41" w:rsidP="00CE1FBD">
      <w:pPr>
        <w:pStyle w:val="a8"/>
        <w:ind w:left="0"/>
        <w:jc w:val="both"/>
        <w:rPr>
          <w:rFonts w:ascii="Times New Roman" w:hAnsi="Times New Roman" w:cs="Times New Roman"/>
        </w:rPr>
      </w:pPr>
      <w:r w:rsidRPr="003D1B2A">
        <w:rPr>
          <w:rStyle w:val="af0"/>
          <w:rFonts w:ascii="Times New Roman" w:hAnsi="Times New Roman" w:cs="Times New Roman"/>
        </w:rPr>
        <w:footnoteRef/>
      </w:r>
      <w:r w:rsidRPr="003D1B2A">
        <w:rPr>
          <w:rFonts w:ascii="Times New Roman" w:hAnsi="Times New Roman" w:cs="Times New Roman"/>
        </w:rPr>
        <w:t xml:space="preserve"> Введен в действие </w:t>
      </w:r>
      <w:r w:rsidR="00CE1FBD" w:rsidRPr="003D1B2A">
        <w:rPr>
          <w:rFonts w:ascii="Times New Roman" w:hAnsi="Times New Roman" w:cs="Times New Roman"/>
        </w:rPr>
        <w:t>на территории Российской Федерации приказом Минфина России от</w:t>
      </w:r>
      <w:r w:rsidR="00812D6B" w:rsidRPr="003D1B2A">
        <w:rPr>
          <w:rFonts w:ascii="Times New Roman" w:hAnsi="Times New Roman" w:cs="Times New Roman"/>
        </w:rPr>
        <w:t> </w:t>
      </w:r>
      <w:r w:rsidR="00CE1FBD" w:rsidRPr="003D1B2A">
        <w:rPr>
          <w:rFonts w:ascii="Times New Roman" w:hAnsi="Times New Roman" w:cs="Times New Roman"/>
        </w:rPr>
        <w:t>11</w:t>
      </w:r>
      <w:r w:rsidR="00D8427C" w:rsidRPr="003D1B2A">
        <w:rPr>
          <w:rFonts w:ascii="Times New Roman" w:hAnsi="Times New Roman" w:cs="Times New Roman"/>
        </w:rPr>
        <w:t xml:space="preserve"> июля </w:t>
      </w:r>
      <w:r w:rsidR="00CE1FBD" w:rsidRPr="003D1B2A">
        <w:rPr>
          <w:rFonts w:ascii="Times New Roman" w:hAnsi="Times New Roman" w:cs="Times New Roman"/>
        </w:rPr>
        <w:t>2016</w:t>
      </w:r>
      <w:r w:rsidR="00D8427C" w:rsidRPr="003D1B2A">
        <w:rPr>
          <w:rFonts w:ascii="Times New Roman" w:hAnsi="Times New Roman" w:cs="Times New Roman"/>
        </w:rPr>
        <w:t> г.</w:t>
      </w:r>
      <w:r w:rsidR="00CE1FBD" w:rsidRPr="003D1B2A">
        <w:rPr>
          <w:rFonts w:ascii="Times New Roman" w:hAnsi="Times New Roman" w:cs="Times New Roman"/>
        </w:rPr>
        <w:t xml:space="preserve"> № 111н.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069135"/>
      <w:docPartObj>
        <w:docPartGallery w:val="Page Numbers (Top of Page)"/>
        <w:docPartUnique/>
      </w:docPartObj>
    </w:sdtPr>
    <w:sdtEndPr/>
    <w:sdtContent>
      <w:p w:rsidR="00190213" w:rsidRDefault="00190213">
        <w:pPr>
          <w:pStyle w:val="a3"/>
          <w:jc w:val="center"/>
        </w:pPr>
        <w:r>
          <w:fldChar w:fldCharType="begin"/>
        </w:r>
        <w:r>
          <w:instrText>PAGE   \* MERGEFORMAT</w:instrText>
        </w:r>
        <w:r>
          <w:fldChar w:fldCharType="separate"/>
        </w:r>
        <w:r w:rsidR="00A57433">
          <w:rPr>
            <w:noProof/>
          </w:rPr>
          <w:t>34</w:t>
        </w:r>
        <w:r>
          <w:fldChar w:fldCharType="end"/>
        </w:r>
      </w:p>
    </w:sdtContent>
  </w:sdt>
  <w:p w:rsidR="00190213" w:rsidRDefault="001902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nsid w:val="00000007"/>
    <w:multiLevelType w:val="multilevel"/>
    <w:tmpl w:val="00000006"/>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cs="Times New Roman"/>
        <w:b w:val="0"/>
        <w:bCs w:val="0"/>
        <w:i w:val="0"/>
        <w:iCs w:val="0"/>
        <w:smallCaps w:val="0"/>
        <w:strike w:val="0"/>
        <w:color w:val="000000"/>
        <w:spacing w:val="0"/>
        <w:w w:val="100"/>
        <w:position w:val="0"/>
        <w:sz w:val="24"/>
        <w:szCs w:val="24"/>
        <w:u w:val="none"/>
      </w:rPr>
    </w:lvl>
  </w:abstractNum>
  <w:abstractNum w:abstractNumId="2">
    <w:nsid w:val="1F007E20"/>
    <w:multiLevelType w:val="hybridMultilevel"/>
    <w:tmpl w:val="4CFCDA8E"/>
    <w:lvl w:ilvl="0" w:tplc="F3EC3F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5F"/>
    <w:rsid w:val="0000061D"/>
    <w:rsid w:val="00001C0F"/>
    <w:rsid w:val="00001D9C"/>
    <w:rsid w:val="00002311"/>
    <w:rsid w:val="000024A8"/>
    <w:rsid w:val="0000279E"/>
    <w:rsid w:val="00002B2E"/>
    <w:rsid w:val="00002F60"/>
    <w:rsid w:val="000040BC"/>
    <w:rsid w:val="00004BD4"/>
    <w:rsid w:val="000050DA"/>
    <w:rsid w:val="00007497"/>
    <w:rsid w:val="00010D73"/>
    <w:rsid w:val="0001190A"/>
    <w:rsid w:val="000120F5"/>
    <w:rsid w:val="000122F5"/>
    <w:rsid w:val="00013F72"/>
    <w:rsid w:val="00014BD2"/>
    <w:rsid w:val="000156AB"/>
    <w:rsid w:val="000160E8"/>
    <w:rsid w:val="000162EF"/>
    <w:rsid w:val="00016A74"/>
    <w:rsid w:val="000206B0"/>
    <w:rsid w:val="00021B15"/>
    <w:rsid w:val="00022A36"/>
    <w:rsid w:val="00023F3D"/>
    <w:rsid w:val="00023F45"/>
    <w:rsid w:val="000266EB"/>
    <w:rsid w:val="000273A9"/>
    <w:rsid w:val="00030FF9"/>
    <w:rsid w:val="00031149"/>
    <w:rsid w:val="000315FE"/>
    <w:rsid w:val="00032045"/>
    <w:rsid w:val="00032505"/>
    <w:rsid w:val="00034CE7"/>
    <w:rsid w:val="00035293"/>
    <w:rsid w:val="0003666B"/>
    <w:rsid w:val="00037DEF"/>
    <w:rsid w:val="00037F44"/>
    <w:rsid w:val="000401FB"/>
    <w:rsid w:val="000409DE"/>
    <w:rsid w:val="00040B35"/>
    <w:rsid w:val="000423A3"/>
    <w:rsid w:val="00042EA3"/>
    <w:rsid w:val="00043880"/>
    <w:rsid w:val="000439A0"/>
    <w:rsid w:val="000439A4"/>
    <w:rsid w:val="00043EDA"/>
    <w:rsid w:val="000441FC"/>
    <w:rsid w:val="000443D3"/>
    <w:rsid w:val="00044722"/>
    <w:rsid w:val="000450BE"/>
    <w:rsid w:val="000451AF"/>
    <w:rsid w:val="000457BA"/>
    <w:rsid w:val="0004680C"/>
    <w:rsid w:val="00046CE5"/>
    <w:rsid w:val="0004741A"/>
    <w:rsid w:val="0004779B"/>
    <w:rsid w:val="000501B0"/>
    <w:rsid w:val="000509FC"/>
    <w:rsid w:val="00052229"/>
    <w:rsid w:val="0005230B"/>
    <w:rsid w:val="00055012"/>
    <w:rsid w:val="00055E4D"/>
    <w:rsid w:val="000567C7"/>
    <w:rsid w:val="00056FEF"/>
    <w:rsid w:val="000602B8"/>
    <w:rsid w:val="00060C1C"/>
    <w:rsid w:val="00062894"/>
    <w:rsid w:val="00063543"/>
    <w:rsid w:val="000638D6"/>
    <w:rsid w:val="0006462C"/>
    <w:rsid w:val="00066C79"/>
    <w:rsid w:val="000677AA"/>
    <w:rsid w:val="0007161A"/>
    <w:rsid w:val="000716FC"/>
    <w:rsid w:val="000725BB"/>
    <w:rsid w:val="00074749"/>
    <w:rsid w:val="000747F0"/>
    <w:rsid w:val="0007490E"/>
    <w:rsid w:val="00075C39"/>
    <w:rsid w:val="00075D0D"/>
    <w:rsid w:val="00076240"/>
    <w:rsid w:val="0007632E"/>
    <w:rsid w:val="0007698C"/>
    <w:rsid w:val="000773D7"/>
    <w:rsid w:val="00080B68"/>
    <w:rsid w:val="00081051"/>
    <w:rsid w:val="000818DC"/>
    <w:rsid w:val="00081A2A"/>
    <w:rsid w:val="00082886"/>
    <w:rsid w:val="00083022"/>
    <w:rsid w:val="000836D3"/>
    <w:rsid w:val="00083FFC"/>
    <w:rsid w:val="000849CB"/>
    <w:rsid w:val="00086535"/>
    <w:rsid w:val="0008698A"/>
    <w:rsid w:val="000871B6"/>
    <w:rsid w:val="0008767F"/>
    <w:rsid w:val="00087C06"/>
    <w:rsid w:val="00087D06"/>
    <w:rsid w:val="000909F0"/>
    <w:rsid w:val="000918B7"/>
    <w:rsid w:val="00092323"/>
    <w:rsid w:val="00093023"/>
    <w:rsid w:val="000936CE"/>
    <w:rsid w:val="00093889"/>
    <w:rsid w:val="000938D9"/>
    <w:rsid w:val="000941FE"/>
    <w:rsid w:val="00094497"/>
    <w:rsid w:val="00094A47"/>
    <w:rsid w:val="00096506"/>
    <w:rsid w:val="0009728F"/>
    <w:rsid w:val="000972C3"/>
    <w:rsid w:val="00097DB4"/>
    <w:rsid w:val="000A01C0"/>
    <w:rsid w:val="000A0C08"/>
    <w:rsid w:val="000A1629"/>
    <w:rsid w:val="000A1AC2"/>
    <w:rsid w:val="000A2FD9"/>
    <w:rsid w:val="000A3AB8"/>
    <w:rsid w:val="000A3F8B"/>
    <w:rsid w:val="000A4DCE"/>
    <w:rsid w:val="000A55A1"/>
    <w:rsid w:val="000A67C1"/>
    <w:rsid w:val="000B028E"/>
    <w:rsid w:val="000B06DE"/>
    <w:rsid w:val="000B0B1F"/>
    <w:rsid w:val="000B11FE"/>
    <w:rsid w:val="000B1758"/>
    <w:rsid w:val="000B351E"/>
    <w:rsid w:val="000B3F28"/>
    <w:rsid w:val="000B5573"/>
    <w:rsid w:val="000B56B3"/>
    <w:rsid w:val="000B5B7F"/>
    <w:rsid w:val="000B5C9C"/>
    <w:rsid w:val="000B65BB"/>
    <w:rsid w:val="000B68A8"/>
    <w:rsid w:val="000B7B77"/>
    <w:rsid w:val="000C1127"/>
    <w:rsid w:val="000C144D"/>
    <w:rsid w:val="000C15E2"/>
    <w:rsid w:val="000C17AA"/>
    <w:rsid w:val="000C1B49"/>
    <w:rsid w:val="000C4821"/>
    <w:rsid w:val="000C4DC7"/>
    <w:rsid w:val="000C6231"/>
    <w:rsid w:val="000C6482"/>
    <w:rsid w:val="000C6CF3"/>
    <w:rsid w:val="000C7791"/>
    <w:rsid w:val="000C7D86"/>
    <w:rsid w:val="000D169B"/>
    <w:rsid w:val="000D260E"/>
    <w:rsid w:val="000D326F"/>
    <w:rsid w:val="000D4570"/>
    <w:rsid w:val="000D4D63"/>
    <w:rsid w:val="000D5201"/>
    <w:rsid w:val="000D6205"/>
    <w:rsid w:val="000D67E1"/>
    <w:rsid w:val="000D7009"/>
    <w:rsid w:val="000D7DA5"/>
    <w:rsid w:val="000E1771"/>
    <w:rsid w:val="000E254F"/>
    <w:rsid w:val="000E2E54"/>
    <w:rsid w:val="000E45C1"/>
    <w:rsid w:val="000E5AE5"/>
    <w:rsid w:val="000F08FA"/>
    <w:rsid w:val="000F0E74"/>
    <w:rsid w:val="000F177B"/>
    <w:rsid w:val="000F23B4"/>
    <w:rsid w:val="000F25DB"/>
    <w:rsid w:val="000F2E61"/>
    <w:rsid w:val="000F3047"/>
    <w:rsid w:val="000F324E"/>
    <w:rsid w:val="000F37E4"/>
    <w:rsid w:val="000F4D16"/>
    <w:rsid w:val="000F4DD1"/>
    <w:rsid w:val="000F5687"/>
    <w:rsid w:val="000F6393"/>
    <w:rsid w:val="000F6AB2"/>
    <w:rsid w:val="000F727F"/>
    <w:rsid w:val="000F7AE5"/>
    <w:rsid w:val="000F7FCC"/>
    <w:rsid w:val="0010047B"/>
    <w:rsid w:val="001004AE"/>
    <w:rsid w:val="00102087"/>
    <w:rsid w:val="00105578"/>
    <w:rsid w:val="00106626"/>
    <w:rsid w:val="00107D04"/>
    <w:rsid w:val="001106D0"/>
    <w:rsid w:val="001112D1"/>
    <w:rsid w:val="0011176E"/>
    <w:rsid w:val="00111ADB"/>
    <w:rsid w:val="001124AE"/>
    <w:rsid w:val="001126D2"/>
    <w:rsid w:val="00112A78"/>
    <w:rsid w:val="001139B3"/>
    <w:rsid w:val="001145F0"/>
    <w:rsid w:val="001148CB"/>
    <w:rsid w:val="0011492A"/>
    <w:rsid w:val="0011584E"/>
    <w:rsid w:val="0011640A"/>
    <w:rsid w:val="00117B39"/>
    <w:rsid w:val="00121B36"/>
    <w:rsid w:val="00122382"/>
    <w:rsid w:val="001224DF"/>
    <w:rsid w:val="001248F9"/>
    <w:rsid w:val="00124F77"/>
    <w:rsid w:val="00127538"/>
    <w:rsid w:val="00127C9B"/>
    <w:rsid w:val="0013023D"/>
    <w:rsid w:val="0013103F"/>
    <w:rsid w:val="00131531"/>
    <w:rsid w:val="00131DCC"/>
    <w:rsid w:val="00132D37"/>
    <w:rsid w:val="00133154"/>
    <w:rsid w:val="001333E0"/>
    <w:rsid w:val="001340EA"/>
    <w:rsid w:val="00134A10"/>
    <w:rsid w:val="00134AB7"/>
    <w:rsid w:val="00134C16"/>
    <w:rsid w:val="00134E2B"/>
    <w:rsid w:val="00135893"/>
    <w:rsid w:val="00135A86"/>
    <w:rsid w:val="00135D5A"/>
    <w:rsid w:val="00136B1D"/>
    <w:rsid w:val="00137193"/>
    <w:rsid w:val="001377B2"/>
    <w:rsid w:val="00137BFD"/>
    <w:rsid w:val="00140D2E"/>
    <w:rsid w:val="001448A5"/>
    <w:rsid w:val="00144D10"/>
    <w:rsid w:val="00145A73"/>
    <w:rsid w:val="00145D93"/>
    <w:rsid w:val="00147271"/>
    <w:rsid w:val="001475CC"/>
    <w:rsid w:val="00150411"/>
    <w:rsid w:val="00151277"/>
    <w:rsid w:val="00151BCF"/>
    <w:rsid w:val="0015328E"/>
    <w:rsid w:val="00160052"/>
    <w:rsid w:val="00161937"/>
    <w:rsid w:val="00161EC3"/>
    <w:rsid w:val="00163604"/>
    <w:rsid w:val="00163BD0"/>
    <w:rsid w:val="00164604"/>
    <w:rsid w:val="00164C58"/>
    <w:rsid w:val="001665FE"/>
    <w:rsid w:val="001666DC"/>
    <w:rsid w:val="00167C7F"/>
    <w:rsid w:val="00170E1F"/>
    <w:rsid w:val="00171939"/>
    <w:rsid w:val="00172D26"/>
    <w:rsid w:val="001731D9"/>
    <w:rsid w:val="00173E97"/>
    <w:rsid w:val="0017766E"/>
    <w:rsid w:val="0018009D"/>
    <w:rsid w:val="001813FC"/>
    <w:rsid w:val="00181419"/>
    <w:rsid w:val="00181A93"/>
    <w:rsid w:val="00182BFD"/>
    <w:rsid w:val="00182DC5"/>
    <w:rsid w:val="00185329"/>
    <w:rsid w:val="001855C1"/>
    <w:rsid w:val="00186552"/>
    <w:rsid w:val="0018666B"/>
    <w:rsid w:val="00186BAF"/>
    <w:rsid w:val="001870FC"/>
    <w:rsid w:val="00187198"/>
    <w:rsid w:val="00190213"/>
    <w:rsid w:val="001909B9"/>
    <w:rsid w:val="00190D01"/>
    <w:rsid w:val="00190FFC"/>
    <w:rsid w:val="00191091"/>
    <w:rsid w:val="001915E6"/>
    <w:rsid w:val="00191E76"/>
    <w:rsid w:val="00191FEC"/>
    <w:rsid w:val="0019242B"/>
    <w:rsid w:val="00193AA6"/>
    <w:rsid w:val="001940E9"/>
    <w:rsid w:val="00194D5A"/>
    <w:rsid w:val="0019518E"/>
    <w:rsid w:val="0019530A"/>
    <w:rsid w:val="001959A9"/>
    <w:rsid w:val="00196299"/>
    <w:rsid w:val="001964E3"/>
    <w:rsid w:val="00196AA3"/>
    <w:rsid w:val="00197006"/>
    <w:rsid w:val="00197C63"/>
    <w:rsid w:val="001A0494"/>
    <w:rsid w:val="001A153C"/>
    <w:rsid w:val="001A1D34"/>
    <w:rsid w:val="001A2452"/>
    <w:rsid w:val="001A252F"/>
    <w:rsid w:val="001A32A1"/>
    <w:rsid w:val="001A3DD1"/>
    <w:rsid w:val="001A3F09"/>
    <w:rsid w:val="001A4DB9"/>
    <w:rsid w:val="001A4F3A"/>
    <w:rsid w:val="001A5173"/>
    <w:rsid w:val="001A587D"/>
    <w:rsid w:val="001A5D0E"/>
    <w:rsid w:val="001A78BA"/>
    <w:rsid w:val="001A7B23"/>
    <w:rsid w:val="001B04FC"/>
    <w:rsid w:val="001B07BF"/>
    <w:rsid w:val="001B09D8"/>
    <w:rsid w:val="001B1E38"/>
    <w:rsid w:val="001B266D"/>
    <w:rsid w:val="001B311D"/>
    <w:rsid w:val="001B38E2"/>
    <w:rsid w:val="001B3B4C"/>
    <w:rsid w:val="001B54FC"/>
    <w:rsid w:val="001B5B0C"/>
    <w:rsid w:val="001C004A"/>
    <w:rsid w:val="001C024B"/>
    <w:rsid w:val="001C186B"/>
    <w:rsid w:val="001C191F"/>
    <w:rsid w:val="001C2080"/>
    <w:rsid w:val="001C4048"/>
    <w:rsid w:val="001C4F91"/>
    <w:rsid w:val="001C5163"/>
    <w:rsid w:val="001C59D7"/>
    <w:rsid w:val="001C74EB"/>
    <w:rsid w:val="001C7A1D"/>
    <w:rsid w:val="001D01D2"/>
    <w:rsid w:val="001D02CE"/>
    <w:rsid w:val="001D03E3"/>
    <w:rsid w:val="001D0C38"/>
    <w:rsid w:val="001D0C59"/>
    <w:rsid w:val="001D129A"/>
    <w:rsid w:val="001D1538"/>
    <w:rsid w:val="001D1CDD"/>
    <w:rsid w:val="001D27BC"/>
    <w:rsid w:val="001D3046"/>
    <w:rsid w:val="001D40A8"/>
    <w:rsid w:val="001D49D8"/>
    <w:rsid w:val="001D51A5"/>
    <w:rsid w:val="001D5E29"/>
    <w:rsid w:val="001D6569"/>
    <w:rsid w:val="001D6840"/>
    <w:rsid w:val="001D71F3"/>
    <w:rsid w:val="001D747E"/>
    <w:rsid w:val="001D7912"/>
    <w:rsid w:val="001D7B35"/>
    <w:rsid w:val="001E1866"/>
    <w:rsid w:val="001E1B46"/>
    <w:rsid w:val="001E2226"/>
    <w:rsid w:val="001E27DC"/>
    <w:rsid w:val="001E3344"/>
    <w:rsid w:val="001E376D"/>
    <w:rsid w:val="001E4DC3"/>
    <w:rsid w:val="001E5165"/>
    <w:rsid w:val="001E670A"/>
    <w:rsid w:val="001E6CEF"/>
    <w:rsid w:val="001E6D3A"/>
    <w:rsid w:val="001E7E33"/>
    <w:rsid w:val="001F387B"/>
    <w:rsid w:val="001F3DCF"/>
    <w:rsid w:val="001F410D"/>
    <w:rsid w:val="001F45CA"/>
    <w:rsid w:val="001F54CB"/>
    <w:rsid w:val="001F58BC"/>
    <w:rsid w:val="001F5E3B"/>
    <w:rsid w:val="001F638A"/>
    <w:rsid w:val="001F6615"/>
    <w:rsid w:val="001F6EF1"/>
    <w:rsid w:val="001F7AB0"/>
    <w:rsid w:val="00200284"/>
    <w:rsid w:val="00200BAE"/>
    <w:rsid w:val="00201C11"/>
    <w:rsid w:val="0020308B"/>
    <w:rsid w:val="00203150"/>
    <w:rsid w:val="0020467F"/>
    <w:rsid w:val="002049C2"/>
    <w:rsid w:val="00206207"/>
    <w:rsid w:val="00207375"/>
    <w:rsid w:val="00207E2B"/>
    <w:rsid w:val="002102A0"/>
    <w:rsid w:val="00211393"/>
    <w:rsid w:val="002117DF"/>
    <w:rsid w:val="00211B2B"/>
    <w:rsid w:val="00212530"/>
    <w:rsid w:val="00212FD6"/>
    <w:rsid w:val="00213B96"/>
    <w:rsid w:val="00213E63"/>
    <w:rsid w:val="002162D8"/>
    <w:rsid w:val="00216684"/>
    <w:rsid w:val="00217777"/>
    <w:rsid w:val="002177AF"/>
    <w:rsid w:val="00217C55"/>
    <w:rsid w:val="00220268"/>
    <w:rsid w:val="00220F43"/>
    <w:rsid w:val="002210F8"/>
    <w:rsid w:val="00221403"/>
    <w:rsid w:val="00221C43"/>
    <w:rsid w:val="0022261C"/>
    <w:rsid w:val="00223017"/>
    <w:rsid w:val="00223146"/>
    <w:rsid w:val="00223FEF"/>
    <w:rsid w:val="0022400D"/>
    <w:rsid w:val="00226A44"/>
    <w:rsid w:val="00227123"/>
    <w:rsid w:val="00230672"/>
    <w:rsid w:val="00231833"/>
    <w:rsid w:val="00232533"/>
    <w:rsid w:val="00232577"/>
    <w:rsid w:val="00232E8E"/>
    <w:rsid w:val="00233C08"/>
    <w:rsid w:val="00233FA6"/>
    <w:rsid w:val="0023477E"/>
    <w:rsid w:val="00234F34"/>
    <w:rsid w:val="00236BEB"/>
    <w:rsid w:val="00236F1B"/>
    <w:rsid w:val="002375B0"/>
    <w:rsid w:val="00237710"/>
    <w:rsid w:val="00242066"/>
    <w:rsid w:val="00242552"/>
    <w:rsid w:val="00243284"/>
    <w:rsid w:val="002434B5"/>
    <w:rsid w:val="00243699"/>
    <w:rsid w:val="00244367"/>
    <w:rsid w:val="0024570C"/>
    <w:rsid w:val="00245CA9"/>
    <w:rsid w:val="00247553"/>
    <w:rsid w:val="00247F46"/>
    <w:rsid w:val="00250A62"/>
    <w:rsid w:val="00250DBC"/>
    <w:rsid w:val="00251655"/>
    <w:rsid w:val="00251F42"/>
    <w:rsid w:val="0025222B"/>
    <w:rsid w:val="00254F7A"/>
    <w:rsid w:val="0025544E"/>
    <w:rsid w:val="00257D74"/>
    <w:rsid w:val="00260EA7"/>
    <w:rsid w:val="002610D0"/>
    <w:rsid w:val="00262338"/>
    <w:rsid w:val="00262F68"/>
    <w:rsid w:val="0026395F"/>
    <w:rsid w:val="00263963"/>
    <w:rsid w:val="002649F7"/>
    <w:rsid w:val="00265912"/>
    <w:rsid w:val="00266AC0"/>
    <w:rsid w:val="00267007"/>
    <w:rsid w:val="00267167"/>
    <w:rsid w:val="00267FBD"/>
    <w:rsid w:val="002707E3"/>
    <w:rsid w:val="00270A35"/>
    <w:rsid w:val="00270B91"/>
    <w:rsid w:val="0027128B"/>
    <w:rsid w:val="00272AB9"/>
    <w:rsid w:val="00272FA8"/>
    <w:rsid w:val="002739CA"/>
    <w:rsid w:val="00274188"/>
    <w:rsid w:val="00275177"/>
    <w:rsid w:val="002754D2"/>
    <w:rsid w:val="00275566"/>
    <w:rsid w:val="002755A9"/>
    <w:rsid w:val="00275B08"/>
    <w:rsid w:val="00275D9E"/>
    <w:rsid w:val="00276B74"/>
    <w:rsid w:val="002771A3"/>
    <w:rsid w:val="00280272"/>
    <w:rsid w:val="0028097D"/>
    <w:rsid w:val="00280BA7"/>
    <w:rsid w:val="00280D97"/>
    <w:rsid w:val="002818D4"/>
    <w:rsid w:val="002820E9"/>
    <w:rsid w:val="0028398F"/>
    <w:rsid w:val="002846D4"/>
    <w:rsid w:val="002853B1"/>
    <w:rsid w:val="00286E29"/>
    <w:rsid w:val="0028703C"/>
    <w:rsid w:val="00287EA2"/>
    <w:rsid w:val="00290C24"/>
    <w:rsid w:val="002937C5"/>
    <w:rsid w:val="00293842"/>
    <w:rsid w:val="00293A80"/>
    <w:rsid w:val="00294410"/>
    <w:rsid w:val="00294567"/>
    <w:rsid w:val="00294AC3"/>
    <w:rsid w:val="002957CD"/>
    <w:rsid w:val="00295EE6"/>
    <w:rsid w:val="00296F60"/>
    <w:rsid w:val="00297624"/>
    <w:rsid w:val="002A02DE"/>
    <w:rsid w:val="002A0C5F"/>
    <w:rsid w:val="002A2457"/>
    <w:rsid w:val="002A27D5"/>
    <w:rsid w:val="002A352B"/>
    <w:rsid w:val="002A3CD0"/>
    <w:rsid w:val="002A446F"/>
    <w:rsid w:val="002A4F20"/>
    <w:rsid w:val="002A5E83"/>
    <w:rsid w:val="002A6F09"/>
    <w:rsid w:val="002B0714"/>
    <w:rsid w:val="002B2521"/>
    <w:rsid w:val="002B3B03"/>
    <w:rsid w:val="002B40C2"/>
    <w:rsid w:val="002B59FC"/>
    <w:rsid w:val="002B630F"/>
    <w:rsid w:val="002B6C71"/>
    <w:rsid w:val="002B6D00"/>
    <w:rsid w:val="002B7B0A"/>
    <w:rsid w:val="002B7D8B"/>
    <w:rsid w:val="002B7EB9"/>
    <w:rsid w:val="002B7FBD"/>
    <w:rsid w:val="002C1CB4"/>
    <w:rsid w:val="002C3998"/>
    <w:rsid w:val="002C3F51"/>
    <w:rsid w:val="002C41AD"/>
    <w:rsid w:val="002C4859"/>
    <w:rsid w:val="002C5BF3"/>
    <w:rsid w:val="002C64BB"/>
    <w:rsid w:val="002C74D1"/>
    <w:rsid w:val="002D1F28"/>
    <w:rsid w:val="002D1F2D"/>
    <w:rsid w:val="002D4106"/>
    <w:rsid w:val="002D42EC"/>
    <w:rsid w:val="002D68D2"/>
    <w:rsid w:val="002D6AB0"/>
    <w:rsid w:val="002E0748"/>
    <w:rsid w:val="002E0B4A"/>
    <w:rsid w:val="002E23C7"/>
    <w:rsid w:val="002E2D6E"/>
    <w:rsid w:val="002E33F8"/>
    <w:rsid w:val="002E3768"/>
    <w:rsid w:val="002E39C7"/>
    <w:rsid w:val="002E3ED1"/>
    <w:rsid w:val="002E4F9B"/>
    <w:rsid w:val="002E5D70"/>
    <w:rsid w:val="002E5E24"/>
    <w:rsid w:val="002E6324"/>
    <w:rsid w:val="002E69FB"/>
    <w:rsid w:val="002E6DA3"/>
    <w:rsid w:val="002E717B"/>
    <w:rsid w:val="002F085B"/>
    <w:rsid w:val="002F1BD9"/>
    <w:rsid w:val="002F23D0"/>
    <w:rsid w:val="002F3661"/>
    <w:rsid w:val="002F3B70"/>
    <w:rsid w:val="002F4360"/>
    <w:rsid w:val="002F4A14"/>
    <w:rsid w:val="002F4E1E"/>
    <w:rsid w:val="002F5A73"/>
    <w:rsid w:val="002F77EA"/>
    <w:rsid w:val="002F7DF5"/>
    <w:rsid w:val="003034AC"/>
    <w:rsid w:val="0030445F"/>
    <w:rsid w:val="003049AA"/>
    <w:rsid w:val="00306DD5"/>
    <w:rsid w:val="00307133"/>
    <w:rsid w:val="003077F7"/>
    <w:rsid w:val="00307D85"/>
    <w:rsid w:val="003103D9"/>
    <w:rsid w:val="00313220"/>
    <w:rsid w:val="003135ED"/>
    <w:rsid w:val="00313AF5"/>
    <w:rsid w:val="00314921"/>
    <w:rsid w:val="003172CF"/>
    <w:rsid w:val="00320590"/>
    <w:rsid w:val="00320592"/>
    <w:rsid w:val="00324BE1"/>
    <w:rsid w:val="00325F63"/>
    <w:rsid w:val="00326366"/>
    <w:rsid w:val="00330366"/>
    <w:rsid w:val="00330378"/>
    <w:rsid w:val="00330D2A"/>
    <w:rsid w:val="00331015"/>
    <w:rsid w:val="00331040"/>
    <w:rsid w:val="00331A4F"/>
    <w:rsid w:val="0033228F"/>
    <w:rsid w:val="00333090"/>
    <w:rsid w:val="00333BC0"/>
    <w:rsid w:val="003355EB"/>
    <w:rsid w:val="003362CF"/>
    <w:rsid w:val="00336441"/>
    <w:rsid w:val="00336EB0"/>
    <w:rsid w:val="00337887"/>
    <w:rsid w:val="00340451"/>
    <w:rsid w:val="00342705"/>
    <w:rsid w:val="00342E12"/>
    <w:rsid w:val="00345BE5"/>
    <w:rsid w:val="00346E27"/>
    <w:rsid w:val="003471F3"/>
    <w:rsid w:val="00347577"/>
    <w:rsid w:val="00347916"/>
    <w:rsid w:val="00347CF1"/>
    <w:rsid w:val="003515F8"/>
    <w:rsid w:val="00351D57"/>
    <w:rsid w:val="00351DCF"/>
    <w:rsid w:val="00352AEA"/>
    <w:rsid w:val="0035397E"/>
    <w:rsid w:val="00353E78"/>
    <w:rsid w:val="0035657E"/>
    <w:rsid w:val="0035672E"/>
    <w:rsid w:val="00356CC2"/>
    <w:rsid w:val="00360A58"/>
    <w:rsid w:val="00363DA5"/>
    <w:rsid w:val="00364A5F"/>
    <w:rsid w:val="00364D68"/>
    <w:rsid w:val="00364DED"/>
    <w:rsid w:val="00364E69"/>
    <w:rsid w:val="00365F31"/>
    <w:rsid w:val="0036611A"/>
    <w:rsid w:val="00366657"/>
    <w:rsid w:val="003700D0"/>
    <w:rsid w:val="0037056D"/>
    <w:rsid w:val="003712FC"/>
    <w:rsid w:val="0037198A"/>
    <w:rsid w:val="003733A7"/>
    <w:rsid w:val="003738A4"/>
    <w:rsid w:val="00375BD2"/>
    <w:rsid w:val="003763BC"/>
    <w:rsid w:val="00376F6F"/>
    <w:rsid w:val="00377B0F"/>
    <w:rsid w:val="003817A8"/>
    <w:rsid w:val="00381B55"/>
    <w:rsid w:val="00382E19"/>
    <w:rsid w:val="0038375C"/>
    <w:rsid w:val="003846AD"/>
    <w:rsid w:val="00384B1A"/>
    <w:rsid w:val="00384F14"/>
    <w:rsid w:val="00385CDB"/>
    <w:rsid w:val="003875AE"/>
    <w:rsid w:val="00387931"/>
    <w:rsid w:val="0039055F"/>
    <w:rsid w:val="00390B87"/>
    <w:rsid w:val="00391243"/>
    <w:rsid w:val="003919BB"/>
    <w:rsid w:val="003921F0"/>
    <w:rsid w:val="00392212"/>
    <w:rsid w:val="00392702"/>
    <w:rsid w:val="00393393"/>
    <w:rsid w:val="00395310"/>
    <w:rsid w:val="00395E84"/>
    <w:rsid w:val="003975C0"/>
    <w:rsid w:val="00397D71"/>
    <w:rsid w:val="003A0A05"/>
    <w:rsid w:val="003A0C09"/>
    <w:rsid w:val="003A0D83"/>
    <w:rsid w:val="003A16CF"/>
    <w:rsid w:val="003A1FDB"/>
    <w:rsid w:val="003A2A3A"/>
    <w:rsid w:val="003A320B"/>
    <w:rsid w:val="003A33C1"/>
    <w:rsid w:val="003A3631"/>
    <w:rsid w:val="003A37CE"/>
    <w:rsid w:val="003A394E"/>
    <w:rsid w:val="003A3E15"/>
    <w:rsid w:val="003A412B"/>
    <w:rsid w:val="003A5F43"/>
    <w:rsid w:val="003A6B7C"/>
    <w:rsid w:val="003A7229"/>
    <w:rsid w:val="003A7405"/>
    <w:rsid w:val="003A76A1"/>
    <w:rsid w:val="003B0614"/>
    <w:rsid w:val="003B097F"/>
    <w:rsid w:val="003B0C54"/>
    <w:rsid w:val="003B116B"/>
    <w:rsid w:val="003B2540"/>
    <w:rsid w:val="003B2C92"/>
    <w:rsid w:val="003B3B2D"/>
    <w:rsid w:val="003B4264"/>
    <w:rsid w:val="003B45F8"/>
    <w:rsid w:val="003B5740"/>
    <w:rsid w:val="003B6FAB"/>
    <w:rsid w:val="003B776A"/>
    <w:rsid w:val="003B7F80"/>
    <w:rsid w:val="003C0109"/>
    <w:rsid w:val="003C075F"/>
    <w:rsid w:val="003C18C5"/>
    <w:rsid w:val="003C245D"/>
    <w:rsid w:val="003C2A56"/>
    <w:rsid w:val="003C7FE3"/>
    <w:rsid w:val="003D14DE"/>
    <w:rsid w:val="003D1B2A"/>
    <w:rsid w:val="003D21C6"/>
    <w:rsid w:val="003D22DA"/>
    <w:rsid w:val="003D26AE"/>
    <w:rsid w:val="003D3F00"/>
    <w:rsid w:val="003D441D"/>
    <w:rsid w:val="003D4943"/>
    <w:rsid w:val="003D6742"/>
    <w:rsid w:val="003D67D3"/>
    <w:rsid w:val="003D7499"/>
    <w:rsid w:val="003E0420"/>
    <w:rsid w:val="003E19BA"/>
    <w:rsid w:val="003E1CE5"/>
    <w:rsid w:val="003E5B8F"/>
    <w:rsid w:val="003E686C"/>
    <w:rsid w:val="003E6B6E"/>
    <w:rsid w:val="003E6F4F"/>
    <w:rsid w:val="003E7236"/>
    <w:rsid w:val="003F0DA5"/>
    <w:rsid w:val="003F10BB"/>
    <w:rsid w:val="003F12DF"/>
    <w:rsid w:val="003F16AC"/>
    <w:rsid w:val="003F1F86"/>
    <w:rsid w:val="003F2F45"/>
    <w:rsid w:val="003F30C0"/>
    <w:rsid w:val="003F32AC"/>
    <w:rsid w:val="003F3C37"/>
    <w:rsid w:val="003F586E"/>
    <w:rsid w:val="003F5C8C"/>
    <w:rsid w:val="003F641B"/>
    <w:rsid w:val="003F6597"/>
    <w:rsid w:val="003F741C"/>
    <w:rsid w:val="004002FF"/>
    <w:rsid w:val="00400351"/>
    <w:rsid w:val="0040087F"/>
    <w:rsid w:val="00400E8F"/>
    <w:rsid w:val="0040129F"/>
    <w:rsid w:val="004014C5"/>
    <w:rsid w:val="004015DC"/>
    <w:rsid w:val="00402125"/>
    <w:rsid w:val="00402EE2"/>
    <w:rsid w:val="0040337A"/>
    <w:rsid w:val="00403968"/>
    <w:rsid w:val="00404256"/>
    <w:rsid w:val="004066B8"/>
    <w:rsid w:val="00406EED"/>
    <w:rsid w:val="00407639"/>
    <w:rsid w:val="00407868"/>
    <w:rsid w:val="00410258"/>
    <w:rsid w:val="00411397"/>
    <w:rsid w:val="00411596"/>
    <w:rsid w:val="004119DB"/>
    <w:rsid w:val="00411DF0"/>
    <w:rsid w:val="00411E5C"/>
    <w:rsid w:val="00412224"/>
    <w:rsid w:val="004135C7"/>
    <w:rsid w:val="0041455B"/>
    <w:rsid w:val="00415482"/>
    <w:rsid w:val="00415983"/>
    <w:rsid w:val="00415F2C"/>
    <w:rsid w:val="0041609E"/>
    <w:rsid w:val="00417B63"/>
    <w:rsid w:val="00420B62"/>
    <w:rsid w:val="0042125A"/>
    <w:rsid w:val="00422DBA"/>
    <w:rsid w:val="00423258"/>
    <w:rsid w:val="00423C5F"/>
    <w:rsid w:val="00424302"/>
    <w:rsid w:val="00425180"/>
    <w:rsid w:val="00425BAC"/>
    <w:rsid w:val="00425BED"/>
    <w:rsid w:val="00427BB8"/>
    <w:rsid w:val="00427E17"/>
    <w:rsid w:val="00427E49"/>
    <w:rsid w:val="00427F59"/>
    <w:rsid w:val="0043012E"/>
    <w:rsid w:val="004302FA"/>
    <w:rsid w:val="00431F48"/>
    <w:rsid w:val="004322EB"/>
    <w:rsid w:val="00432478"/>
    <w:rsid w:val="00432F32"/>
    <w:rsid w:val="00433CAD"/>
    <w:rsid w:val="00434978"/>
    <w:rsid w:val="00434E70"/>
    <w:rsid w:val="00434FDD"/>
    <w:rsid w:val="0043563B"/>
    <w:rsid w:val="0044090B"/>
    <w:rsid w:val="00440972"/>
    <w:rsid w:val="004422B8"/>
    <w:rsid w:val="00442A73"/>
    <w:rsid w:val="004440B7"/>
    <w:rsid w:val="0044445D"/>
    <w:rsid w:val="00444725"/>
    <w:rsid w:val="0044476B"/>
    <w:rsid w:val="00444A58"/>
    <w:rsid w:val="004455A6"/>
    <w:rsid w:val="00445C41"/>
    <w:rsid w:val="00447C78"/>
    <w:rsid w:val="004507CE"/>
    <w:rsid w:val="004513EA"/>
    <w:rsid w:val="00451B9C"/>
    <w:rsid w:val="00451FBD"/>
    <w:rsid w:val="00453242"/>
    <w:rsid w:val="00454338"/>
    <w:rsid w:val="004543F6"/>
    <w:rsid w:val="00454947"/>
    <w:rsid w:val="00454E87"/>
    <w:rsid w:val="00456581"/>
    <w:rsid w:val="00456E1C"/>
    <w:rsid w:val="00457A6C"/>
    <w:rsid w:val="00457F83"/>
    <w:rsid w:val="0046032E"/>
    <w:rsid w:val="00460388"/>
    <w:rsid w:val="00460B1E"/>
    <w:rsid w:val="004620B3"/>
    <w:rsid w:val="004625EE"/>
    <w:rsid w:val="00463991"/>
    <w:rsid w:val="004639D4"/>
    <w:rsid w:val="00465B8B"/>
    <w:rsid w:val="0047004C"/>
    <w:rsid w:val="004703DD"/>
    <w:rsid w:val="00470ECC"/>
    <w:rsid w:val="004715EF"/>
    <w:rsid w:val="004719EE"/>
    <w:rsid w:val="00471BEE"/>
    <w:rsid w:val="004727F8"/>
    <w:rsid w:val="00473BDC"/>
    <w:rsid w:val="00473F99"/>
    <w:rsid w:val="004741D0"/>
    <w:rsid w:val="004747B1"/>
    <w:rsid w:val="00475B17"/>
    <w:rsid w:val="00476828"/>
    <w:rsid w:val="00476F13"/>
    <w:rsid w:val="00477987"/>
    <w:rsid w:val="0048010C"/>
    <w:rsid w:val="00481478"/>
    <w:rsid w:val="00481797"/>
    <w:rsid w:val="00482B53"/>
    <w:rsid w:val="00482C85"/>
    <w:rsid w:val="004837DD"/>
    <w:rsid w:val="00483979"/>
    <w:rsid w:val="004845D7"/>
    <w:rsid w:val="00484BCE"/>
    <w:rsid w:val="004862FE"/>
    <w:rsid w:val="00487497"/>
    <w:rsid w:val="004876A1"/>
    <w:rsid w:val="00491722"/>
    <w:rsid w:val="00491CEC"/>
    <w:rsid w:val="00491EDB"/>
    <w:rsid w:val="0049269A"/>
    <w:rsid w:val="00493C99"/>
    <w:rsid w:val="00494C04"/>
    <w:rsid w:val="004954EC"/>
    <w:rsid w:val="0049559E"/>
    <w:rsid w:val="00495852"/>
    <w:rsid w:val="00496081"/>
    <w:rsid w:val="00497A1F"/>
    <w:rsid w:val="004A20EB"/>
    <w:rsid w:val="004A21D2"/>
    <w:rsid w:val="004A2B15"/>
    <w:rsid w:val="004A2CC1"/>
    <w:rsid w:val="004A2FB9"/>
    <w:rsid w:val="004A319A"/>
    <w:rsid w:val="004A3697"/>
    <w:rsid w:val="004A3909"/>
    <w:rsid w:val="004A4785"/>
    <w:rsid w:val="004A4A6F"/>
    <w:rsid w:val="004A51AE"/>
    <w:rsid w:val="004A561B"/>
    <w:rsid w:val="004A5BB1"/>
    <w:rsid w:val="004A60B6"/>
    <w:rsid w:val="004A7198"/>
    <w:rsid w:val="004B1FA0"/>
    <w:rsid w:val="004B2DC3"/>
    <w:rsid w:val="004B3308"/>
    <w:rsid w:val="004B3637"/>
    <w:rsid w:val="004B42E8"/>
    <w:rsid w:val="004B45D2"/>
    <w:rsid w:val="004B5066"/>
    <w:rsid w:val="004B5AE6"/>
    <w:rsid w:val="004B5B44"/>
    <w:rsid w:val="004B72E8"/>
    <w:rsid w:val="004C0F27"/>
    <w:rsid w:val="004C0F42"/>
    <w:rsid w:val="004C10A2"/>
    <w:rsid w:val="004C10BA"/>
    <w:rsid w:val="004C2849"/>
    <w:rsid w:val="004C3F2D"/>
    <w:rsid w:val="004C4999"/>
    <w:rsid w:val="004C4E42"/>
    <w:rsid w:val="004C4F36"/>
    <w:rsid w:val="004C673E"/>
    <w:rsid w:val="004C6A08"/>
    <w:rsid w:val="004C718B"/>
    <w:rsid w:val="004C7B12"/>
    <w:rsid w:val="004C7D3C"/>
    <w:rsid w:val="004C7E58"/>
    <w:rsid w:val="004C7F36"/>
    <w:rsid w:val="004D214E"/>
    <w:rsid w:val="004D2A3E"/>
    <w:rsid w:val="004D335C"/>
    <w:rsid w:val="004D3509"/>
    <w:rsid w:val="004D3CB0"/>
    <w:rsid w:val="004D49D1"/>
    <w:rsid w:val="004D5108"/>
    <w:rsid w:val="004D580E"/>
    <w:rsid w:val="004D68C8"/>
    <w:rsid w:val="004D6B02"/>
    <w:rsid w:val="004D72E9"/>
    <w:rsid w:val="004D760E"/>
    <w:rsid w:val="004D78C7"/>
    <w:rsid w:val="004E1633"/>
    <w:rsid w:val="004E1848"/>
    <w:rsid w:val="004E20FB"/>
    <w:rsid w:val="004E2AC2"/>
    <w:rsid w:val="004E2F42"/>
    <w:rsid w:val="004E47AF"/>
    <w:rsid w:val="004E4F15"/>
    <w:rsid w:val="004E5665"/>
    <w:rsid w:val="004E6455"/>
    <w:rsid w:val="004E6ACF"/>
    <w:rsid w:val="004E6E44"/>
    <w:rsid w:val="004E71B9"/>
    <w:rsid w:val="004F12F0"/>
    <w:rsid w:val="004F1678"/>
    <w:rsid w:val="004F1AD8"/>
    <w:rsid w:val="004F57E5"/>
    <w:rsid w:val="004F589A"/>
    <w:rsid w:val="004F5F40"/>
    <w:rsid w:val="004F78F3"/>
    <w:rsid w:val="0050029D"/>
    <w:rsid w:val="00500693"/>
    <w:rsid w:val="00500D99"/>
    <w:rsid w:val="00501058"/>
    <w:rsid w:val="005025C5"/>
    <w:rsid w:val="00502666"/>
    <w:rsid w:val="00503241"/>
    <w:rsid w:val="00503B04"/>
    <w:rsid w:val="00503EC4"/>
    <w:rsid w:val="00504049"/>
    <w:rsid w:val="0050424E"/>
    <w:rsid w:val="0050455C"/>
    <w:rsid w:val="00504BA5"/>
    <w:rsid w:val="00505654"/>
    <w:rsid w:val="0050636B"/>
    <w:rsid w:val="00506690"/>
    <w:rsid w:val="00510BF3"/>
    <w:rsid w:val="00511710"/>
    <w:rsid w:val="005134BA"/>
    <w:rsid w:val="00513557"/>
    <w:rsid w:val="005136BE"/>
    <w:rsid w:val="00513C91"/>
    <w:rsid w:val="005141B2"/>
    <w:rsid w:val="00514380"/>
    <w:rsid w:val="00515DA5"/>
    <w:rsid w:val="00517000"/>
    <w:rsid w:val="00520EF7"/>
    <w:rsid w:val="005224F7"/>
    <w:rsid w:val="0052596D"/>
    <w:rsid w:val="00525DFC"/>
    <w:rsid w:val="005263F5"/>
    <w:rsid w:val="00527273"/>
    <w:rsid w:val="00527405"/>
    <w:rsid w:val="0052751E"/>
    <w:rsid w:val="0052752B"/>
    <w:rsid w:val="00527928"/>
    <w:rsid w:val="0053011F"/>
    <w:rsid w:val="005308C1"/>
    <w:rsid w:val="0053090C"/>
    <w:rsid w:val="005314B2"/>
    <w:rsid w:val="00531878"/>
    <w:rsid w:val="00531CC2"/>
    <w:rsid w:val="00532AAB"/>
    <w:rsid w:val="00532C67"/>
    <w:rsid w:val="00535545"/>
    <w:rsid w:val="00535DF6"/>
    <w:rsid w:val="005364D7"/>
    <w:rsid w:val="0053729B"/>
    <w:rsid w:val="00540995"/>
    <w:rsid w:val="00540B89"/>
    <w:rsid w:val="00543303"/>
    <w:rsid w:val="00543715"/>
    <w:rsid w:val="00543C2E"/>
    <w:rsid w:val="00544C05"/>
    <w:rsid w:val="005453BD"/>
    <w:rsid w:val="005502F9"/>
    <w:rsid w:val="0055086A"/>
    <w:rsid w:val="00551F4F"/>
    <w:rsid w:val="00552BD5"/>
    <w:rsid w:val="00554A41"/>
    <w:rsid w:val="00554B9E"/>
    <w:rsid w:val="00555CB0"/>
    <w:rsid w:val="00560072"/>
    <w:rsid w:val="00560159"/>
    <w:rsid w:val="0056115F"/>
    <w:rsid w:val="00561369"/>
    <w:rsid w:val="00561B43"/>
    <w:rsid w:val="00561C87"/>
    <w:rsid w:val="00563C84"/>
    <w:rsid w:val="0056566B"/>
    <w:rsid w:val="00566F4A"/>
    <w:rsid w:val="005675F7"/>
    <w:rsid w:val="005709CF"/>
    <w:rsid w:val="00570FF5"/>
    <w:rsid w:val="00571977"/>
    <w:rsid w:val="00572FD2"/>
    <w:rsid w:val="00573740"/>
    <w:rsid w:val="00574048"/>
    <w:rsid w:val="005741AF"/>
    <w:rsid w:val="005745E1"/>
    <w:rsid w:val="00574A78"/>
    <w:rsid w:val="005752FD"/>
    <w:rsid w:val="00575473"/>
    <w:rsid w:val="005755EC"/>
    <w:rsid w:val="0057700E"/>
    <w:rsid w:val="0058080E"/>
    <w:rsid w:val="00581482"/>
    <w:rsid w:val="00581631"/>
    <w:rsid w:val="00582EB0"/>
    <w:rsid w:val="005830DB"/>
    <w:rsid w:val="00583FD3"/>
    <w:rsid w:val="005841F7"/>
    <w:rsid w:val="0058472D"/>
    <w:rsid w:val="00584816"/>
    <w:rsid w:val="00584D55"/>
    <w:rsid w:val="00585C2C"/>
    <w:rsid w:val="005863A9"/>
    <w:rsid w:val="00587A92"/>
    <w:rsid w:val="0059128C"/>
    <w:rsid w:val="005934A5"/>
    <w:rsid w:val="00594761"/>
    <w:rsid w:val="0059490A"/>
    <w:rsid w:val="00594A9E"/>
    <w:rsid w:val="00594E6F"/>
    <w:rsid w:val="005960E8"/>
    <w:rsid w:val="0059610A"/>
    <w:rsid w:val="005A09B7"/>
    <w:rsid w:val="005A09F2"/>
    <w:rsid w:val="005A150E"/>
    <w:rsid w:val="005A1589"/>
    <w:rsid w:val="005A2989"/>
    <w:rsid w:val="005A38F3"/>
    <w:rsid w:val="005A549C"/>
    <w:rsid w:val="005B00DB"/>
    <w:rsid w:val="005B09DF"/>
    <w:rsid w:val="005B1157"/>
    <w:rsid w:val="005B1184"/>
    <w:rsid w:val="005B523D"/>
    <w:rsid w:val="005B583B"/>
    <w:rsid w:val="005B58EF"/>
    <w:rsid w:val="005B6AE2"/>
    <w:rsid w:val="005B70C4"/>
    <w:rsid w:val="005B79F9"/>
    <w:rsid w:val="005B7A86"/>
    <w:rsid w:val="005C0A60"/>
    <w:rsid w:val="005C1E08"/>
    <w:rsid w:val="005C1F44"/>
    <w:rsid w:val="005C252F"/>
    <w:rsid w:val="005C40B9"/>
    <w:rsid w:val="005C4EAD"/>
    <w:rsid w:val="005D0709"/>
    <w:rsid w:val="005D1B52"/>
    <w:rsid w:val="005D2ED3"/>
    <w:rsid w:val="005D3D72"/>
    <w:rsid w:val="005D404E"/>
    <w:rsid w:val="005D427A"/>
    <w:rsid w:val="005D533B"/>
    <w:rsid w:val="005D56C8"/>
    <w:rsid w:val="005D6238"/>
    <w:rsid w:val="005D6266"/>
    <w:rsid w:val="005D6A1D"/>
    <w:rsid w:val="005D7049"/>
    <w:rsid w:val="005D7C5E"/>
    <w:rsid w:val="005D7F4A"/>
    <w:rsid w:val="005E0E78"/>
    <w:rsid w:val="005E3F7E"/>
    <w:rsid w:val="005E450F"/>
    <w:rsid w:val="005E5637"/>
    <w:rsid w:val="005E6DAF"/>
    <w:rsid w:val="005E7A97"/>
    <w:rsid w:val="005F02F6"/>
    <w:rsid w:val="005F0AEA"/>
    <w:rsid w:val="005F3F4B"/>
    <w:rsid w:val="005F48CC"/>
    <w:rsid w:val="005F7BB5"/>
    <w:rsid w:val="005F7C0F"/>
    <w:rsid w:val="00600035"/>
    <w:rsid w:val="0060049B"/>
    <w:rsid w:val="00600E5F"/>
    <w:rsid w:val="00601855"/>
    <w:rsid w:val="00602E4E"/>
    <w:rsid w:val="00605209"/>
    <w:rsid w:val="006053F8"/>
    <w:rsid w:val="00605B81"/>
    <w:rsid w:val="00606828"/>
    <w:rsid w:val="00606C5B"/>
    <w:rsid w:val="0060726F"/>
    <w:rsid w:val="0060750E"/>
    <w:rsid w:val="00607BFE"/>
    <w:rsid w:val="0061005C"/>
    <w:rsid w:val="0061043F"/>
    <w:rsid w:val="00610687"/>
    <w:rsid w:val="0061092B"/>
    <w:rsid w:val="00610B3B"/>
    <w:rsid w:val="00611CF1"/>
    <w:rsid w:val="00612041"/>
    <w:rsid w:val="006121E7"/>
    <w:rsid w:val="00615945"/>
    <w:rsid w:val="00615E53"/>
    <w:rsid w:val="00616E92"/>
    <w:rsid w:val="00617506"/>
    <w:rsid w:val="00617558"/>
    <w:rsid w:val="006202E0"/>
    <w:rsid w:val="00620703"/>
    <w:rsid w:val="00620727"/>
    <w:rsid w:val="006207B9"/>
    <w:rsid w:val="00620A68"/>
    <w:rsid w:val="00620BB4"/>
    <w:rsid w:val="0062190C"/>
    <w:rsid w:val="006224E2"/>
    <w:rsid w:val="006226AF"/>
    <w:rsid w:val="00623685"/>
    <w:rsid w:val="00623739"/>
    <w:rsid w:val="00623AE4"/>
    <w:rsid w:val="00624036"/>
    <w:rsid w:val="00625531"/>
    <w:rsid w:val="006263FE"/>
    <w:rsid w:val="0062672E"/>
    <w:rsid w:val="006301DA"/>
    <w:rsid w:val="006324AF"/>
    <w:rsid w:val="006326A5"/>
    <w:rsid w:val="00632F07"/>
    <w:rsid w:val="006330FC"/>
    <w:rsid w:val="0063342E"/>
    <w:rsid w:val="00633FEB"/>
    <w:rsid w:val="00634288"/>
    <w:rsid w:val="006346CD"/>
    <w:rsid w:val="00634F0F"/>
    <w:rsid w:val="006354B5"/>
    <w:rsid w:val="0063615B"/>
    <w:rsid w:val="006362B9"/>
    <w:rsid w:val="0063788A"/>
    <w:rsid w:val="00637DED"/>
    <w:rsid w:val="00640A0C"/>
    <w:rsid w:val="0064212F"/>
    <w:rsid w:val="00642476"/>
    <w:rsid w:val="00642887"/>
    <w:rsid w:val="00644DD5"/>
    <w:rsid w:val="00645F49"/>
    <w:rsid w:val="0064643C"/>
    <w:rsid w:val="00647C57"/>
    <w:rsid w:val="006501DC"/>
    <w:rsid w:val="00651BFF"/>
    <w:rsid w:val="006528F5"/>
    <w:rsid w:val="00652B4F"/>
    <w:rsid w:val="00653C28"/>
    <w:rsid w:val="006548B0"/>
    <w:rsid w:val="0065508B"/>
    <w:rsid w:val="00655356"/>
    <w:rsid w:val="00655833"/>
    <w:rsid w:val="00656CE9"/>
    <w:rsid w:val="00660F43"/>
    <w:rsid w:val="00661208"/>
    <w:rsid w:val="00661401"/>
    <w:rsid w:val="006630FC"/>
    <w:rsid w:val="006632CB"/>
    <w:rsid w:val="006632E0"/>
    <w:rsid w:val="0066606D"/>
    <w:rsid w:val="00666BC7"/>
    <w:rsid w:val="00670561"/>
    <w:rsid w:val="0067187F"/>
    <w:rsid w:val="00672517"/>
    <w:rsid w:val="00673337"/>
    <w:rsid w:val="006746D9"/>
    <w:rsid w:val="00674EDB"/>
    <w:rsid w:val="006752B2"/>
    <w:rsid w:val="00675A85"/>
    <w:rsid w:val="00675F44"/>
    <w:rsid w:val="00676A35"/>
    <w:rsid w:val="00676B6E"/>
    <w:rsid w:val="006771EC"/>
    <w:rsid w:val="00682592"/>
    <w:rsid w:val="00682A23"/>
    <w:rsid w:val="00683D79"/>
    <w:rsid w:val="006851FD"/>
    <w:rsid w:val="00685DD6"/>
    <w:rsid w:val="00685DF5"/>
    <w:rsid w:val="00686192"/>
    <w:rsid w:val="00687040"/>
    <w:rsid w:val="00687B0A"/>
    <w:rsid w:val="00690775"/>
    <w:rsid w:val="00690E2F"/>
    <w:rsid w:val="0069104A"/>
    <w:rsid w:val="0069128F"/>
    <w:rsid w:val="00691FB0"/>
    <w:rsid w:val="00692389"/>
    <w:rsid w:val="0069317E"/>
    <w:rsid w:val="006933F7"/>
    <w:rsid w:val="00693402"/>
    <w:rsid w:val="0069419D"/>
    <w:rsid w:val="00695E5E"/>
    <w:rsid w:val="006965AF"/>
    <w:rsid w:val="0069752B"/>
    <w:rsid w:val="006975CA"/>
    <w:rsid w:val="006977CF"/>
    <w:rsid w:val="00697953"/>
    <w:rsid w:val="006A1E17"/>
    <w:rsid w:val="006A3B04"/>
    <w:rsid w:val="006A422A"/>
    <w:rsid w:val="006A548B"/>
    <w:rsid w:val="006A5898"/>
    <w:rsid w:val="006A6A5B"/>
    <w:rsid w:val="006A7337"/>
    <w:rsid w:val="006A74A2"/>
    <w:rsid w:val="006A78B0"/>
    <w:rsid w:val="006B04DE"/>
    <w:rsid w:val="006B1307"/>
    <w:rsid w:val="006B153E"/>
    <w:rsid w:val="006B1783"/>
    <w:rsid w:val="006B2690"/>
    <w:rsid w:val="006B2AEE"/>
    <w:rsid w:val="006B43C7"/>
    <w:rsid w:val="006B4416"/>
    <w:rsid w:val="006B4A70"/>
    <w:rsid w:val="006B6C34"/>
    <w:rsid w:val="006B6DE9"/>
    <w:rsid w:val="006C0187"/>
    <w:rsid w:val="006C0D76"/>
    <w:rsid w:val="006C1291"/>
    <w:rsid w:val="006C14D9"/>
    <w:rsid w:val="006C280A"/>
    <w:rsid w:val="006C358E"/>
    <w:rsid w:val="006C4239"/>
    <w:rsid w:val="006C4669"/>
    <w:rsid w:val="006C5BB0"/>
    <w:rsid w:val="006D0027"/>
    <w:rsid w:val="006D1E4D"/>
    <w:rsid w:val="006D34D8"/>
    <w:rsid w:val="006D4614"/>
    <w:rsid w:val="006D4A7E"/>
    <w:rsid w:val="006D56AC"/>
    <w:rsid w:val="006D5FA9"/>
    <w:rsid w:val="006D6568"/>
    <w:rsid w:val="006D722B"/>
    <w:rsid w:val="006D7263"/>
    <w:rsid w:val="006E0413"/>
    <w:rsid w:val="006E05B2"/>
    <w:rsid w:val="006E09D2"/>
    <w:rsid w:val="006E180A"/>
    <w:rsid w:val="006E2A81"/>
    <w:rsid w:val="006E3D1F"/>
    <w:rsid w:val="006E48E0"/>
    <w:rsid w:val="006E5439"/>
    <w:rsid w:val="006E5CBD"/>
    <w:rsid w:val="006E6846"/>
    <w:rsid w:val="006E6B1B"/>
    <w:rsid w:val="006F070C"/>
    <w:rsid w:val="006F0ABD"/>
    <w:rsid w:val="006F13B2"/>
    <w:rsid w:val="006F1F56"/>
    <w:rsid w:val="006F29F3"/>
    <w:rsid w:val="006F2BC3"/>
    <w:rsid w:val="006F2E84"/>
    <w:rsid w:val="006F3272"/>
    <w:rsid w:val="006F37FD"/>
    <w:rsid w:val="006F4CD9"/>
    <w:rsid w:val="006F659E"/>
    <w:rsid w:val="006F67A0"/>
    <w:rsid w:val="006F6E87"/>
    <w:rsid w:val="006F707F"/>
    <w:rsid w:val="00700E6B"/>
    <w:rsid w:val="00701349"/>
    <w:rsid w:val="00704C3F"/>
    <w:rsid w:val="00704F8D"/>
    <w:rsid w:val="007053C0"/>
    <w:rsid w:val="00705585"/>
    <w:rsid w:val="00705691"/>
    <w:rsid w:val="00707C38"/>
    <w:rsid w:val="00707EFF"/>
    <w:rsid w:val="00715253"/>
    <w:rsid w:val="00715AA2"/>
    <w:rsid w:val="00716254"/>
    <w:rsid w:val="00716B37"/>
    <w:rsid w:val="00716D65"/>
    <w:rsid w:val="007173A6"/>
    <w:rsid w:val="00717507"/>
    <w:rsid w:val="00717731"/>
    <w:rsid w:val="00720C3A"/>
    <w:rsid w:val="00720D95"/>
    <w:rsid w:val="00721F9B"/>
    <w:rsid w:val="00722A85"/>
    <w:rsid w:val="00722C65"/>
    <w:rsid w:val="00723362"/>
    <w:rsid w:val="00723E82"/>
    <w:rsid w:val="00723F20"/>
    <w:rsid w:val="00725228"/>
    <w:rsid w:val="00725CC1"/>
    <w:rsid w:val="007268A5"/>
    <w:rsid w:val="00726C9E"/>
    <w:rsid w:val="00726FD2"/>
    <w:rsid w:val="007270F7"/>
    <w:rsid w:val="0073039A"/>
    <w:rsid w:val="0073087E"/>
    <w:rsid w:val="007315A6"/>
    <w:rsid w:val="00731CDB"/>
    <w:rsid w:val="00731EA5"/>
    <w:rsid w:val="00732B5A"/>
    <w:rsid w:val="007331A3"/>
    <w:rsid w:val="00734251"/>
    <w:rsid w:val="00734530"/>
    <w:rsid w:val="00734D8E"/>
    <w:rsid w:val="00735C52"/>
    <w:rsid w:val="00737763"/>
    <w:rsid w:val="00737ED0"/>
    <w:rsid w:val="00740D06"/>
    <w:rsid w:val="00740E8A"/>
    <w:rsid w:val="0074130B"/>
    <w:rsid w:val="00741622"/>
    <w:rsid w:val="00741CBD"/>
    <w:rsid w:val="00742354"/>
    <w:rsid w:val="00744623"/>
    <w:rsid w:val="00744BA9"/>
    <w:rsid w:val="00745AC9"/>
    <w:rsid w:val="00745B88"/>
    <w:rsid w:val="0074650C"/>
    <w:rsid w:val="00747140"/>
    <w:rsid w:val="00750D21"/>
    <w:rsid w:val="0075149B"/>
    <w:rsid w:val="00752451"/>
    <w:rsid w:val="00753551"/>
    <w:rsid w:val="00756C12"/>
    <w:rsid w:val="00756DB1"/>
    <w:rsid w:val="0075715E"/>
    <w:rsid w:val="0076015D"/>
    <w:rsid w:val="00760BDE"/>
    <w:rsid w:val="0076273E"/>
    <w:rsid w:val="00762985"/>
    <w:rsid w:val="00765027"/>
    <w:rsid w:val="007654FF"/>
    <w:rsid w:val="00765FD1"/>
    <w:rsid w:val="0076764E"/>
    <w:rsid w:val="0077139C"/>
    <w:rsid w:val="00771662"/>
    <w:rsid w:val="0077205E"/>
    <w:rsid w:val="00774288"/>
    <w:rsid w:val="007753BE"/>
    <w:rsid w:val="007753CD"/>
    <w:rsid w:val="00775F07"/>
    <w:rsid w:val="00776169"/>
    <w:rsid w:val="007761E6"/>
    <w:rsid w:val="00776F1C"/>
    <w:rsid w:val="007800CF"/>
    <w:rsid w:val="00780B6F"/>
    <w:rsid w:val="00781A95"/>
    <w:rsid w:val="00782C24"/>
    <w:rsid w:val="00783AFB"/>
    <w:rsid w:val="00783EB8"/>
    <w:rsid w:val="007849DB"/>
    <w:rsid w:val="00784E9A"/>
    <w:rsid w:val="007857FE"/>
    <w:rsid w:val="00787262"/>
    <w:rsid w:val="00790E85"/>
    <w:rsid w:val="00791659"/>
    <w:rsid w:val="0079370D"/>
    <w:rsid w:val="00793C11"/>
    <w:rsid w:val="00793DEF"/>
    <w:rsid w:val="007943ED"/>
    <w:rsid w:val="00794A56"/>
    <w:rsid w:val="00794A67"/>
    <w:rsid w:val="0079508C"/>
    <w:rsid w:val="00795140"/>
    <w:rsid w:val="00796597"/>
    <w:rsid w:val="007967CB"/>
    <w:rsid w:val="00796D1E"/>
    <w:rsid w:val="00796D31"/>
    <w:rsid w:val="00796DDC"/>
    <w:rsid w:val="007973D0"/>
    <w:rsid w:val="00797536"/>
    <w:rsid w:val="00797754"/>
    <w:rsid w:val="007A03E4"/>
    <w:rsid w:val="007A0528"/>
    <w:rsid w:val="007A0BD3"/>
    <w:rsid w:val="007A1A72"/>
    <w:rsid w:val="007A23B4"/>
    <w:rsid w:val="007A2FFD"/>
    <w:rsid w:val="007A4724"/>
    <w:rsid w:val="007A48AF"/>
    <w:rsid w:val="007A4B59"/>
    <w:rsid w:val="007A5697"/>
    <w:rsid w:val="007A6282"/>
    <w:rsid w:val="007A64A4"/>
    <w:rsid w:val="007A6777"/>
    <w:rsid w:val="007A6936"/>
    <w:rsid w:val="007A6E31"/>
    <w:rsid w:val="007A783F"/>
    <w:rsid w:val="007A7D48"/>
    <w:rsid w:val="007B16A7"/>
    <w:rsid w:val="007B19F5"/>
    <w:rsid w:val="007B1F2E"/>
    <w:rsid w:val="007B21D5"/>
    <w:rsid w:val="007B27F0"/>
    <w:rsid w:val="007B2D04"/>
    <w:rsid w:val="007B3006"/>
    <w:rsid w:val="007B3777"/>
    <w:rsid w:val="007B3B2A"/>
    <w:rsid w:val="007B67AE"/>
    <w:rsid w:val="007B7E92"/>
    <w:rsid w:val="007C1725"/>
    <w:rsid w:val="007C1BA2"/>
    <w:rsid w:val="007C1D63"/>
    <w:rsid w:val="007C1E17"/>
    <w:rsid w:val="007C201D"/>
    <w:rsid w:val="007C2A17"/>
    <w:rsid w:val="007C5D25"/>
    <w:rsid w:val="007C63C6"/>
    <w:rsid w:val="007C71AE"/>
    <w:rsid w:val="007C7424"/>
    <w:rsid w:val="007D1CB7"/>
    <w:rsid w:val="007D1FBE"/>
    <w:rsid w:val="007D26A7"/>
    <w:rsid w:val="007D38B5"/>
    <w:rsid w:val="007D43F1"/>
    <w:rsid w:val="007D4DC1"/>
    <w:rsid w:val="007D7EC2"/>
    <w:rsid w:val="007E0771"/>
    <w:rsid w:val="007E08BB"/>
    <w:rsid w:val="007E097D"/>
    <w:rsid w:val="007E1441"/>
    <w:rsid w:val="007E1D08"/>
    <w:rsid w:val="007E2D2A"/>
    <w:rsid w:val="007E2D63"/>
    <w:rsid w:val="007E46B6"/>
    <w:rsid w:val="007E488B"/>
    <w:rsid w:val="007E4C1E"/>
    <w:rsid w:val="007E73A1"/>
    <w:rsid w:val="007F0C84"/>
    <w:rsid w:val="007F15CD"/>
    <w:rsid w:val="007F1DE8"/>
    <w:rsid w:val="007F2D9D"/>
    <w:rsid w:val="007F370C"/>
    <w:rsid w:val="007F41BD"/>
    <w:rsid w:val="007F41F9"/>
    <w:rsid w:val="007F45AB"/>
    <w:rsid w:val="007F4872"/>
    <w:rsid w:val="007F4A78"/>
    <w:rsid w:val="007F671E"/>
    <w:rsid w:val="007F6F0F"/>
    <w:rsid w:val="007F799C"/>
    <w:rsid w:val="007F7CBF"/>
    <w:rsid w:val="008001E2"/>
    <w:rsid w:val="008007E5"/>
    <w:rsid w:val="00800EE7"/>
    <w:rsid w:val="00802B58"/>
    <w:rsid w:val="00803299"/>
    <w:rsid w:val="00803417"/>
    <w:rsid w:val="008043DD"/>
    <w:rsid w:val="0080537E"/>
    <w:rsid w:val="00806930"/>
    <w:rsid w:val="008069DD"/>
    <w:rsid w:val="00810236"/>
    <w:rsid w:val="008108C2"/>
    <w:rsid w:val="00811442"/>
    <w:rsid w:val="00811472"/>
    <w:rsid w:val="008125B7"/>
    <w:rsid w:val="00812B80"/>
    <w:rsid w:val="00812D6B"/>
    <w:rsid w:val="008133A4"/>
    <w:rsid w:val="00813749"/>
    <w:rsid w:val="008141EC"/>
    <w:rsid w:val="008175E8"/>
    <w:rsid w:val="0082071D"/>
    <w:rsid w:val="00820B08"/>
    <w:rsid w:val="0082117F"/>
    <w:rsid w:val="0082142E"/>
    <w:rsid w:val="008214C9"/>
    <w:rsid w:val="00822288"/>
    <w:rsid w:val="00824621"/>
    <w:rsid w:val="00824A40"/>
    <w:rsid w:val="00825288"/>
    <w:rsid w:val="0082552D"/>
    <w:rsid w:val="00826E05"/>
    <w:rsid w:val="00830127"/>
    <w:rsid w:val="0083041D"/>
    <w:rsid w:val="00830DD1"/>
    <w:rsid w:val="008317FB"/>
    <w:rsid w:val="00831818"/>
    <w:rsid w:val="00831920"/>
    <w:rsid w:val="00833547"/>
    <w:rsid w:val="00833580"/>
    <w:rsid w:val="00834B1F"/>
    <w:rsid w:val="00834D0B"/>
    <w:rsid w:val="00835A04"/>
    <w:rsid w:val="00836500"/>
    <w:rsid w:val="00837B3F"/>
    <w:rsid w:val="008416B1"/>
    <w:rsid w:val="0084171C"/>
    <w:rsid w:val="0084279F"/>
    <w:rsid w:val="0084348B"/>
    <w:rsid w:val="00843519"/>
    <w:rsid w:val="008437FD"/>
    <w:rsid w:val="00843987"/>
    <w:rsid w:val="00844121"/>
    <w:rsid w:val="008467B3"/>
    <w:rsid w:val="0084689F"/>
    <w:rsid w:val="00847194"/>
    <w:rsid w:val="0084727F"/>
    <w:rsid w:val="00850007"/>
    <w:rsid w:val="0085015B"/>
    <w:rsid w:val="00850621"/>
    <w:rsid w:val="0085120E"/>
    <w:rsid w:val="0085262F"/>
    <w:rsid w:val="00852DCE"/>
    <w:rsid w:val="00853095"/>
    <w:rsid w:val="00853C30"/>
    <w:rsid w:val="008556D9"/>
    <w:rsid w:val="00857707"/>
    <w:rsid w:val="008602BD"/>
    <w:rsid w:val="00860948"/>
    <w:rsid w:val="00861326"/>
    <w:rsid w:val="008614E7"/>
    <w:rsid w:val="00861F9E"/>
    <w:rsid w:val="008622EB"/>
    <w:rsid w:val="008636B1"/>
    <w:rsid w:val="008648D7"/>
    <w:rsid w:val="00864AB7"/>
    <w:rsid w:val="008671C8"/>
    <w:rsid w:val="008703A6"/>
    <w:rsid w:val="008709E1"/>
    <w:rsid w:val="0087243E"/>
    <w:rsid w:val="00873410"/>
    <w:rsid w:val="00873755"/>
    <w:rsid w:val="0087423D"/>
    <w:rsid w:val="008757C5"/>
    <w:rsid w:val="008769D2"/>
    <w:rsid w:val="00876FD1"/>
    <w:rsid w:val="00877041"/>
    <w:rsid w:val="00880A73"/>
    <w:rsid w:val="008816C0"/>
    <w:rsid w:val="00881985"/>
    <w:rsid w:val="00881E48"/>
    <w:rsid w:val="00882986"/>
    <w:rsid w:val="008849A0"/>
    <w:rsid w:val="00886AA1"/>
    <w:rsid w:val="00886EC8"/>
    <w:rsid w:val="008872D5"/>
    <w:rsid w:val="00890962"/>
    <w:rsid w:val="0089209F"/>
    <w:rsid w:val="008921F5"/>
    <w:rsid w:val="008922EE"/>
    <w:rsid w:val="00892E23"/>
    <w:rsid w:val="00894AD8"/>
    <w:rsid w:val="008957EA"/>
    <w:rsid w:val="008963EC"/>
    <w:rsid w:val="0089776A"/>
    <w:rsid w:val="008A0DBF"/>
    <w:rsid w:val="008A1377"/>
    <w:rsid w:val="008A1FE5"/>
    <w:rsid w:val="008A282F"/>
    <w:rsid w:val="008A2B53"/>
    <w:rsid w:val="008A3395"/>
    <w:rsid w:val="008A39EA"/>
    <w:rsid w:val="008A3BDA"/>
    <w:rsid w:val="008A4372"/>
    <w:rsid w:val="008A4467"/>
    <w:rsid w:val="008A52DA"/>
    <w:rsid w:val="008A5E03"/>
    <w:rsid w:val="008A5F35"/>
    <w:rsid w:val="008A6BE5"/>
    <w:rsid w:val="008A707E"/>
    <w:rsid w:val="008A7759"/>
    <w:rsid w:val="008B005F"/>
    <w:rsid w:val="008B010A"/>
    <w:rsid w:val="008B13BA"/>
    <w:rsid w:val="008B14D5"/>
    <w:rsid w:val="008B1B81"/>
    <w:rsid w:val="008B1C7F"/>
    <w:rsid w:val="008B1DBD"/>
    <w:rsid w:val="008B2130"/>
    <w:rsid w:val="008B23F3"/>
    <w:rsid w:val="008B2725"/>
    <w:rsid w:val="008B2CA2"/>
    <w:rsid w:val="008B2EF3"/>
    <w:rsid w:val="008B2FD4"/>
    <w:rsid w:val="008B41BF"/>
    <w:rsid w:val="008B46BB"/>
    <w:rsid w:val="008B66DA"/>
    <w:rsid w:val="008B687B"/>
    <w:rsid w:val="008B7B98"/>
    <w:rsid w:val="008C0E19"/>
    <w:rsid w:val="008C129C"/>
    <w:rsid w:val="008C1997"/>
    <w:rsid w:val="008C20D0"/>
    <w:rsid w:val="008C225D"/>
    <w:rsid w:val="008C2AFF"/>
    <w:rsid w:val="008C3E2C"/>
    <w:rsid w:val="008C5010"/>
    <w:rsid w:val="008C5537"/>
    <w:rsid w:val="008C5780"/>
    <w:rsid w:val="008C7444"/>
    <w:rsid w:val="008D39A8"/>
    <w:rsid w:val="008D41E1"/>
    <w:rsid w:val="008D4F42"/>
    <w:rsid w:val="008D5D81"/>
    <w:rsid w:val="008D6C76"/>
    <w:rsid w:val="008D6D1C"/>
    <w:rsid w:val="008D7476"/>
    <w:rsid w:val="008D7481"/>
    <w:rsid w:val="008D7927"/>
    <w:rsid w:val="008E02DC"/>
    <w:rsid w:val="008E12F6"/>
    <w:rsid w:val="008E180A"/>
    <w:rsid w:val="008E3508"/>
    <w:rsid w:val="008E38AF"/>
    <w:rsid w:val="008E39CB"/>
    <w:rsid w:val="008E3C2F"/>
    <w:rsid w:val="008E59C6"/>
    <w:rsid w:val="008E652F"/>
    <w:rsid w:val="008E6E96"/>
    <w:rsid w:val="008E729E"/>
    <w:rsid w:val="008E735F"/>
    <w:rsid w:val="008E79A6"/>
    <w:rsid w:val="008F0855"/>
    <w:rsid w:val="008F0977"/>
    <w:rsid w:val="008F0FB8"/>
    <w:rsid w:val="008F2AB7"/>
    <w:rsid w:val="008F48CB"/>
    <w:rsid w:val="008F4EA9"/>
    <w:rsid w:val="008F5B48"/>
    <w:rsid w:val="008F6EAB"/>
    <w:rsid w:val="008F77D5"/>
    <w:rsid w:val="00901537"/>
    <w:rsid w:val="00901B85"/>
    <w:rsid w:val="00902DD9"/>
    <w:rsid w:val="0090308F"/>
    <w:rsid w:val="00903169"/>
    <w:rsid w:val="009033E5"/>
    <w:rsid w:val="009040DB"/>
    <w:rsid w:val="009044DD"/>
    <w:rsid w:val="00904ED3"/>
    <w:rsid w:val="0090506A"/>
    <w:rsid w:val="00906A01"/>
    <w:rsid w:val="009074E0"/>
    <w:rsid w:val="009103A4"/>
    <w:rsid w:val="00910D18"/>
    <w:rsid w:val="009113E5"/>
    <w:rsid w:val="0091294B"/>
    <w:rsid w:val="00912CA1"/>
    <w:rsid w:val="00913D70"/>
    <w:rsid w:val="00915D17"/>
    <w:rsid w:val="009165D2"/>
    <w:rsid w:val="009170D3"/>
    <w:rsid w:val="00917677"/>
    <w:rsid w:val="00920AFB"/>
    <w:rsid w:val="00921BF2"/>
    <w:rsid w:val="00922BA3"/>
    <w:rsid w:val="009233A7"/>
    <w:rsid w:val="009238EB"/>
    <w:rsid w:val="00926297"/>
    <w:rsid w:val="00927BC0"/>
    <w:rsid w:val="009302B0"/>
    <w:rsid w:val="00930C0D"/>
    <w:rsid w:val="0093342F"/>
    <w:rsid w:val="00933DD1"/>
    <w:rsid w:val="00933F62"/>
    <w:rsid w:val="0093434E"/>
    <w:rsid w:val="00935136"/>
    <w:rsid w:val="009351B4"/>
    <w:rsid w:val="00935D0D"/>
    <w:rsid w:val="0093659A"/>
    <w:rsid w:val="00936DDE"/>
    <w:rsid w:val="00937663"/>
    <w:rsid w:val="009402AD"/>
    <w:rsid w:val="00940B63"/>
    <w:rsid w:val="00942FCC"/>
    <w:rsid w:val="00943DD2"/>
    <w:rsid w:val="0094600B"/>
    <w:rsid w:val="00946224"/>
    <w:rsid w:val="00947C93"/>
    <w:rsid w:val="009502B0"/>
    <w:rsid w:val="00950EE6"/>
    <w:rsid w:val="00951DC9"/>
    <w:rsid w:val="00953769"/>
    <w:rsid w:val="009537CB"/>
    <w:rsid w:val="00953C3F"/>
    <w:rsid w:val="00954D74"/>
    <w:rsid w:val="00955388"/>
    <w:rsid w:val="009562A5"/>
    <w:rsid w:val="0095683C"/>
    <w:rsid w:val="00960333"/>
    <w:rsid w:val="00960CD0"/>
    <w:rsid w:val="00960D49"/>
    <w:rsid w:val="00961B5B"/>
    <w:rsid w:val="00961BEE"/>
    <w:rsid w:val="009622ED"/>
    <w:rsid w:val="00962678"/>
    <w:rsid w:val="00964204"/>
    <w:rsid w:val="009647C4"/>
    <w:rsid w:val="00965844"/>
    <w:rsid w:val="00965BA1"/>
    <w:rsid w:val="009708A7"/>
    <w:rsid w:val="00970C52"/>
    <w:rsid w:val="00971040"/>
    <w:rsid w:val="009719FE"/>
    <w:rsid w:val="009725AD"/>
    <w:rsid w:val="009729F1"/>
    <w:rsid w:val="00972A6D"/>
    <w:rsid w:val="0097347C"/>
    <w:rsid w:val="009737C9"/>
    <w:rsid w:val="009750EE"/>
    <w:rsid w:val="00975A41"/>
    <w:rsid w:val="009779BC"/>
    <w:rsid w:val="009806A4"/>
    <w:rsid w:val="009808A2"/>
    <w:rsid w:val="00980E81"/>
    <w:rsid w:val="00981C17"/>
    <w:rsid w:val="00982938"/>
    <w:rsid w:val="00983C0B"/>
    <w:rsid w:val="00986CD0"/>
    <w:rsid w:val="009903CD"/>
    <w:rsid w:val="00991B11"/>
    <w:rsid w:val="00991BF5"/>
    <w:rsid w:val="009928F0"/>
    <w:rsid w:val="00992907"/>
    <w:rsid w:val="00993E5F"/>
    <w:rsid w:val="009948A8"/>
    <w:rsid w:val="00995D5F"/>
    <w:rsid w:val="00995E99"/>
    <w:rsid w:val="009969B5"/>
    <w:rsid w:val="00997252"/>
    <w:rsid w:val="0099741C"/>
    <w:rsid w:val="009A04C5"/>
    <w:rsid w:val="009A04CC"/>
    <w:rsid w:val="009A0D7F"/>
    <w:rsid w:val="009A141F"/>
    <w:rsid w:val="009A21C6"/>
    <w:rsid w:val="009A2B68"/>
    <w:rsid w:val="009A37AD"/>
    <w:rsid w:val="009A3EB8"/>
    <w:rsid w:val="009A3F44"/>
    <w:rsid w:val="009A4DED"/>
    <w:rsid w:val="009A5AAB"/>
    <w:rsid w:val="009A640D"/>
    <w:rsid w:val="009A72BB"/>
    <w:rsid w:val="009A7B52"/>
    <w:rsid w:val="009B064D"/>
    <w:rsid w:val="009B17EA"/>
    <w:rsid w:val="009B26BF"/>
    <w:rsid w:val="009B29CA"/>
    <w:rsid w:val="009B2F2B"/>
    <w:rsid w:val="009B383D"/>
    <w:rsid w:val="009B3A4D"/>
    <w:rsid w:val="009B4B26"/>
    <w:rsid w:val="009B5C31"/>
    <w:rsid w:val="009B5D79"/>
    <w:rsid w:val="009B6806"/>
    <w:rsid w:val="009B7851"/>
    <w:rsid w:val="009B7FE6"/>
    <w:rsid w:val="009C0533"/>
    <w:rsid w:val="009C0720"/>
    <w:rsid w:val="009C073D"/>
    <w:rsid w:val="009C07A5"/>
    <w:rsid w:val="009C133B"/>
    <w:rsid w:val="009C2329"/>
    <w:rsid w:val="009C2C8E"/>
    <w:rsid w:val="009C56CB"/>
    <w:rsid w:val="009C5911"/>
    <w:rsid w:val="009C6210"/>
    <w:rsid w:val="009C67A6"/>
    <w:rsid w:val="009C6E17"/>
    <w:rsid w:val="009C700F"/>
    <w:rsid w:val="009C712B"/>
    <w:rsid w:val="009C7417"/>
    <w:rsid w:val="009C7489"/>
    <w:rsid w:val="009D0562"/>
    <w:rsid w:val="009D2833"/>
    <w:rsid w:val="009D3956"/>
    <w:rsid w:val="009D3C3A"/>
    <w:rsid w:val="009D551A"/>
    <w:rsid w:val="009D5905"/>
    <w:rsid w:val="009D59DA"/>
    <w:rsid w:val="009D64CF"/>
    <w:rsid w:val="009D6C9A"/>
    <w:rsid w:val="009D6DD3"/>
    <w:rsid w:val="009D7704"/>
    <w:rsid w:val="009D79F9"/>
    <w:rsid w:val="009D7D1F"/>
    <w:rsid w:val="009E0469"/>
    <w:rsid w:val="009E0C4C"/>
    <w:rsid w:val="009E1C50"/>
    <w:rsid w:val="009E22E9"/>
    <w:rsid w:val="009E3982"/>
    <w:rsid w:val="009E59E7"/>
    <w:rsid w:val="009E5C20"/>
    <w:rsid w:val="009E64D8"/>
    <w:rsid w:val="009E6513"/>
    <w:rsid w:val="009E6876"/>
    <w:rsid w:val="009E7469"/>
    <w:rsid w:val="009F0465"/>
    <w:rsid w:val="009F086E"/>
    <w:rsid w:val="009F5FBF"/>
    <w:rsid w:val="009F69A1"/>
    <w:rsid w:val="00A00707"/>
    <w:rsid w:val="00A01BA4"/>
    <w:rsid w:val="00A01FEF"/>
    <w:rsid w:val="00A03139"/>
    <w:rsid w:val="00A03DBE"/>
    <w:rsid w:val="00A03F5D"/>
    <w:rsid w:val="00A0450F"/>
    <w:rsid w:val="00A063B2"/>
    <w:rsid w:val="00A07C8D"/>
    <w:rsid w:val="00A10F43"/>
    <w:rsid w:val="00A1126E"/>
    <w:rsid w:val="00A114CB"/>
    <w:rsid w:val="00A1350F"/>
    <w:rsid w:val="00A140C5"/>
    <w:rsid w:val="00A14142"/>
    <w:rsid w:val="00A15033"/>
    <w:rsid w:val="00A15573"/>
    <w:rsid w:val="00A15FB3"/>
    <w:rsid w:val="00A21C72"/>
    <w:rsid w:val="00A2239F"/>
    <w:rsid w:val="00A23280"/>
    <w:rsid w:val="00A243E4"/>
    <w:rsid w:val="00A2462A"/>
    <w:rsid w:val="00A25E5F"/>
    <w:rsid w:val="00A2641A"/>
    <w:rsid w:val="00A2647D"/>
    <w:rsid w:val="00A27647"/>
    <w:rsid w:val="00A30ACA"/>
    <w:rsid w:val="00A320A4"/>
    <w:rsid w:val="00A3284D"/>
    <w:rsid w:val="00A339C8"/>
    <w:rsid w:val="00A339CC"/>
    <w:rsid w:val="00A33ED8"/>
    <w:rsid w:val="00A3401F"/>
    <w:rsid w:val="00A341D6"/>
    <w:rsid w:val="00A34622"/>
    <w:rsid w:val="00A346C9"/>
    <w:rsid w:val="00A346FA"/>
    <w:rsid w:val="00A34CF9"/>
    <w:rsid w:val="00A34D13"/>
    <w:rsid w:val="00A34EC4"/>
    <w:rsid w:val="00A35198"/>
    <w:rsid w:val="00A376CA"/>
    <w:rsid w:val="00A42149"/>
    <w:rsid w:val="00A421B6"/>
    <w:rsid w:val="00A42352"/>
    <w:rsid w:val="00A42BE7"/>
    <w:rsid w:val="00A42DDE"/>
    <w:rsid w:val="00A434D2"/>
    <w:rsid w:val="00A437BA"/>
    <w:rsid w:val="00A43BAE"/>
    <w:rsid w:val="00A44351"/>
    <w:rsid w:val="00A449B8"/>
    <w:rsid w:val="00A451CF"/>
    <w:rsid w:val="00A4561B"/>
    <w:rsid w:val="00A45DB9"/>
    <w:rsid w:val="00A4602F"/>
    <w:rsid w:val="00A47375"/>
    <w:rsid w:val="00A47E58"/>
    <w:rsid w:val="00A50F39"/>
    <w:rsid w:val="00A51415"/>
    <w:rsid w:val="00A51E2D"/>
    <w:rsid w:val="00A520A7"/>
    <w:rsid w:val="00A52D34"/>
    <w:rsid w:val="00A52FC7"/>
    <w:rsid w:val="00A54B09"/>
    <w:rsid w:val="00A54C7B"/>
    <w:rsid w:val="00A57433"/>
    <w:rsid w:val="00A57EE0"/>
    <w:rsid w:val="00A61858"/>
    <w:rsid w:val="00A6252B"/>
    <w:rsid w:val="00A630CC"/>
    <w:rsid w:val="00A633B6"/>
    <w:rsid w:val="00A63544"/>
    <w:rsid w:val="00A63632"/>
    <w:rsid w:val="00A63E45"/>
    <w:rsid w:val="00A65829"/>
    <w:rsid w:val="00A65A83"/>
    <w:rsid w:val="00A676C5"/>
    <w:rsid w:val="00A701DC"/>
    <w:rsid w:val="00A724D0"/>
    <w:rsid w:val="00A7276E"/>
    <w:rsid w:val="00A72D32"/>
    <w:rsid w:val="00A72DBF"/>
    <w:rsid w:val="00A74281"/>
    <w:rsid w:val="00A746A6"/>
    <w:rsid w:val="00A74EAE"/>
    <w:rsid w:val="00A759A8"/>
    <w:rsid w:val="00A75DD6"/>
    <w:rsid w:val="00A80283"/>
    <w:rsid w:val="00A804BD"/>
    <w:rsid w:val="00A81102"/>
    <w:rsid w:val="00A82948"/>
    <w:rsid w:val="00A833FE"/>
    <w:rsid w:val="00A83712"/>
    <w:rsid w:val="00A847B4"/>
    <w:rsid w:val="00A84FBD"/>
    <w:rsid w:val="00A85162"/>
    <w:rsid w:val="00A85598"/>
    <w:rsid w:val="00A864EB"/>
    <w:rsid w:val="00A86FB8"/>
    <w:rsid w:val="00A87599"/>
    <w:rsid w:val="00A875C0"/>
    <w:rsid w:val="00A90839"/>
    <w:rsid w:val="00A90FD6"/>
    <w:rsid w:val="00A915E0"/>
    <w:rsid w:val="00A95967"/>
    <w:rsid w:val="00A96162"/>
    <w:rsid w:val="00A96687"/>
    <w:rsid w:val="00AA08E6"/>
    <w:rsid w:val="00AA0D25"/>
    <w:rsid w:val="00AA1D8C"/>
    <w:rsid w:val="00AA4682"/>
    <w:rsid w:val="00AA48B7"/>
    <w:rsid w:val="00AA4DDE"/>
    <w:rsid w:val="00AA52D5"/>
    <w:rsid w:val="00AA672D"/>
    <w:rsid w:val="00AA7A01"/>
    <w:rsid w:val="00AB1409"/>
    <w:rsid w:val="00AB1C5E"/>
    <w:rsid w:val="00AB1C6B"/>
    <w:rsid w:val="00AB1E53"/>
    <w:rsid w:val="00AB24D8"/>
    <w:rsid w:val="00AB2D62"/>
    <w:rsid w:val="00AB4047"/>
    <w:rsid w:val="00AB42AC"/>
    <w:rsid w:val="00AB6F0D"/>
    <w:rsid w:val="00AB6F65"/>
    <w:rsid w:val="00AB77A3"/>
    <w:rsid w:val="00AC2996"/>
    <w:rsid w:val="00AC4574"/>
    <w:rsid w:val="00AC5724"/>
    <w:rsid w:val="00AC6D80"/>
    <w:rsid w:val="00AC78CC"/>
    <w:rsid w:val="00AC7F78"/>
    <w:rsid w:val="00AD04C5"/>
    <w:rsid w:val="00AD062B"/>
    <w:rsid w:val="00AD1381"/>
    <w:rsid w:val="00AD199E"/>
    <w:rsid w:val="00AD5A45"/>
    <w:rsid w:val="00AD73A3"/>
    <w:rsid w:val="00AE1197"/>
    <w:rsid w:val="00AE56DC"/>
    <w:rsid w:val="00AF0D07"/>
    <w:rsid w:val="00AF1116"/>
    <w:rsid w:val="00AF1616"/>
    <w:rsid w:val="00AF1F91"/>
    <w:rsid w:val="00AF3FCD"/>
    <w:rsid w:val="00AF4627"/>
    <w:rsid w:val="00AF4F61"/>
    <w:rsid w:val="00AF5A9B"/>
    <w:rsid w:val="00AF5B60"/>
    <w:rsid w:val="00AF647F"/>
    <w:rsid w:val="00AF69F9"/>
    <w:rsid w:val="00B0095B"/>
    <w:rsid w:val="00B00C0C"/>
    <w:rsid w:val="00B01745"/>
    <w:rsid w:val="00B02981"/>
    <w:rsid w:val="00B03C35"/>
    <w:rsid w:val="00B04876"/>
    <w:rsid w:val="00B04958"/>
    <w:rsid w:val="00B0629C"/>
    <w:rsid w:val="00B06B59"/>
    <w:rsid w:val="00B07612"/>
    <w:rsid w:val="00B07DAE"/>
    <w:rsid w:val="00B07FD9"/>
    <w:rsid w:val="00B1015B"/>
    <w:rsid w:val="00B11990"/>
    <w:rsid w:val="00B12CBC"/>
    <w:rsid w:val="00B13A82"/>
    <w:rsid w:val="00B140A1"/>
    <w:rsid w:val="00B1504D"/>
    <w:rsid w:val="00B15214"/>
    <w:rsid w:val="00B16B34"/>
    <w:rsid w:val="00B1757C"/>
    <w:rsid w:val="00B178CB"/>
    <w:rsid w:val="00B17FD5"/>
    <w:rsid w:val="00B205CD"/>
    <w:rsid w:val="00B209B0"/>
    <w:rsid w:val="00B2112E"/>
    <w:rsid w:val="00B215A4"/>
    <w:rsid w:val="00B21E76"/>
    <w:rsid w:val="00B222A1"/>
    <w:rsid w:val="00B223A7"/>
    <w:rsid w:val="00B22793"/>
    <w:rsid w:val="00B23121"/>
    <w:rsid w:val="00B2357D"/>
    <w:rsid w:val="00B236B7"/>
    <w:rsid w:val="00B24BBF"/>
    <w:rsid w:val="00B251B8"/>
    <w:rsid w:val="00B25A18"/>
    <w:rsid w:val="00B264E2"/>
    <w:rsid w:val="00B270B4"/>
    <w:rsid w:val="00B275C7"/>
    <w:rsid w:val="00B27B7B"/>
    <w:rsid w:val="00B311DA"/>
    <w:rsid w:val="00B315ED"/>
    <w:rsid w:val="00B31BEE"/>
    <w:rsid w:val="00B31FB9"/>
    <w:rsid w:val="00B3338F"/>
    <w:rsid w:val="00B3403F"/>
    <w:rsid w:val="00B34C84"/>
    <w:rsid w:val="00B352C8"/>
    <w:rsid w:val="00B363A1"/>
    <w:rsid w:val="00B367A9"/>
    <w:rsid w:val="00B36D3A"/>
    <w:rsid w:val="00B36D3F"/>
    <w:rsid w:val="00B37430"/>
    <w:rsid w:val="00B40456"/>
    <w:rsid w:val="00B41495"/>
    <w:rsid w:val="00B414F3"/>
    <w:rsid w:val="00B41DD7"/>
    <w:rsid w:val="00B432F0"/>
    <w:rsid w:val="00B43E5E"/>
    <w:rsid w:val="00B440EB"/>
    <w:rsid w:val="00B44380"/>
    <w:rsid w:val="00B44AD1"/>
    <w:rsid w:val="00B45300"/>
    <w:rsid w:val="00B45782"/>
    <w:rsid w:val="00B45EC6"/>
    <w:rsid w:val="00B461F5"/>
    <w:rsid w:val="00B47181"/>
    <w:rsid w:val="00B476AF"/>
    <w:rsid w:val="00B47B7D"/>
    <w:rsid w:val="00B50994"/>
    <w:rsid w:val="00B51502"/>
    <w:rsid w:val="00B532AD"/>
    <w:rsid w:val="00B535F4"/>
    <w:rsid w:val="00B5455F"/>
    <w:rsid w:val="00B567E1"/>
    <w:rsid w:val="00B56DA7"/>
    <w:rsid w:val="00B604D9"/>
    <w:rsid w:val="00B62688"/>
    <w:rsid w:val="00B63977"/>
    <w:rsid w:val="00B661E4"/>
    <w:rsid w:val="00B67109"/>
    <w:rsid w:val="00B67865"/>
    <w:rsid w:val="00B701A3"/>
    <w:rsid w:val="00B71206"/>
    <w:rsid w:val="00B71B75"/>
    <w:rsid w:val="00B73155"/>
    <w:rsid w:val="00B732F6"/>
    <w:rsid w:val="00B73449"/>
    <w:rsid w:val="00B736E0"/>
    <w:rsid w:val="00B73B9B"/>
    <w:rsid w:val="00B7649B"/>
    <w:rsid w:val="00B77975"/>
    <w:rsid w:val="00B81E32"/>
    <w:rsid w:val="00B820E9"/>
    <w:rsid w:val="00B83ACA"/>
    <w:rsid w:val="00B84468"/>
    <w:rsid w:val="00B8533E"/>
    <w:rsid w:val="00B8567D"/>
    <w:rsid w:val="00B856B2"/>
    <w:rsid w:val="00B85D68"/>
    <w:rsid w:val="00B85F2B"/>
    <w:rsid w:val="00B867B7"/>
    <w:rsid w:val="00B86BFC"/>
    <w:rsid w:val="00B90455"/>
    <w:rsid w:val="00B90719"/>
    <w:rsid w:val="00B9166F"/>
    <w:rsid w:val="00B9274E"/>
    <w:rsid w:val="00B93E72"/>
    <w:rsid w:val="00B94385"/>
    <w:rsid w:val="00B9479A"/>
    <w:rsid w:val="00B95786"/>
    <w:rsid w:val="00B96FA4"/>
    <w:rsid w:val="00BA0636"/>
    <w:rsid w:val="00BA0D4F"/>
    <w:rsid w:val="00BA1AC7"/>
    <w:rsid w:val="00BA300A"/>
    <w:rsid w:val="00BA383D"/>
    <w:rsid w:val="00BA4897"/>
    <w:rsid w:val="00BA53C0"/>
    <w:rsid w:val="00BA547E"/>
    <w:rsid w:val="00BA54A7"/>
    <w:rsid w:val="00BA5B0F"/>
    <w:rsid w:val="00BB05C6"/>
    <w:rsid w:val="00BB2FDD"/>
    <w:rsid w:val="00BB34BF"/>
    <w:rsid w:val="00BB393A"/>
    <w:rsid w:val="00BB3A63"/>
    <w:rsid w:val="00BB3C59"/>
    <w:rsid w:val="00BB5945"/>
    <w:rsid w:val="00BB5EBB"/>
    <w:rsid w:val="00BB6086"/>
    <w:rsid w:val="00BB62C6"/>
    <w:rsid w:val="00BB65B9"/>
    <w:rsid w:val="00BC2A15"/>
    <w:rsid w:val="00BC2E61"/>
    <w:rsid w:val="00BC2E96"/>
    <w:rsid w:val="00BC30A0"/>
    <w:rsid w:val="00BC31C4"/>
    <w:rsid w:val="00BC44B5"/>
    <w:rsid w:val="00BC5150"/>
    <w:rsid w:val="00BC59B2"/>
    <w:rsid w:val="00BC60D8"/>
    <w:rsid w:val="00BC6369"/>
    <w:rsid w:val="00BC6791"/>
    <w:rsid w:val="00BC71AD"/>
    <w:rsid w:val="00BC783E"/>
    <w:rsid w:val="00BD0273"/>
    <w:rsid w:val="00BD06CD"/>
    <w:rsid w:val="00BD0B49"/>
    <w:rsid w:val="00BD2143"/>
    <w:rsid w:val="00BD256A"/>
    <w:rsid w:val="00BD32F0"/>
    <w:rsid w:val="00BD3663"/>
    <w:rsid w:val="00BD493D"/>
    <w:rsid w:val="00BD5B61"/>
    <w:rsid w:val="00BD6AFD"/>
    <w:rsid w:val="00BD77FE"/>
    <w:rsid w:val="00BD7C02"/>
    <w:rsid w:val="00BE0146"/>
    <w:rsid w:val="00BE0E19"/>
    <w:rsid w:val="00BE40F6"/>
    <w:rsid w:val="00BE414E"/>
    <w:rsid w:val="00BE4472"/>
    <w:rsid w:val="00BE5406"/>
    <w:rsid w:val="00BE56FF"/>
    <w:rsid w:val="00BE5B12"/>
    <w:rsid w:val="00BE5B5C"/>
    <w:rsid w:val="00BE5C74"/>
    <w:rsid w:val="00BE69BB"/>
    <w:rsid w:val="00BE7E50"/>
    <w:rsid w:val="00BF2316"/>
    <w:rsid w:val="00BF2350"/>
    <w:rsid w:val="00BF2D26"/>
    <w:rsid w:val="00BF5195"/>
    <w:rsid w:val="00BF579E"/>
    <w:rsid w:val="00BF65E6"/>
    <w:rsid w:val="00BF73AE"/>
    <w:rsid w:val="00BF7B8E"/>
    <w:rsid w:val="00C00BD2"/>
    <w:rsid w:val="00C00CC5"/>
    <w:rsid w:val="00C0279B"/>
    <w:rsid w:val="00C02D3B"/>
    <w:rsid w:val="00C03701"/>
    <w:rsid w:val="00C057C8"/>
    <w:rsid w:val="00C05CF9"/>
    <w:rsid w:val="00C0630C"/>
    <w:rsid w:val="00C07DB8"/>
    <w:rsid w:val="00C1047C"/>
    <w:rsid w:val="00C10DB3"/>
    <w:rsid w:val="00C1178D"/>
    <w:rsid w:val="00C119BF"/>
    <w:rsid w:val="00C11C23"/>
    <w:rsid w:val="00C121EA"/>
    <w:rsid w:val="00C13520"/>
    <w:rsid w:val="00C13857"/>
    <w:rsid w:val="00C13B41"/>
    <w:rsid w:val="00C13F13"/>
    <w:rsid w:val="00C144AC"/>
    <w:rsid w:val="00C152DF"/>
    <w:rsid w:val="00C15644"/>
    <w:rsid w:val="00C16552"/>
    <w:rsid w:val="00C174C1"/>
    <w:rsid w:val="00C17909"/>
    <w:rsid w:val="00C204C7"/>
    <w:rsid w:val="00C206CA"/>
    <w:rsid w:val="00C20D88"/>
    <w:rsid w:val="00C225BF"/>
    <w:rsid w:val="00C240EF"/>
    <w:rsid w:val="00C24143"/>
    <w:rsid w:val="00C244C8"/>
    <w:rsid w:val="00C2590B"/>
    <w:rsid w:val="00C322CC"/>
    <w:rsid w:val="00C326B7"/>
    <w:rsid w:val="00C32F05"/>
    <w:rsid w:val="00C34AC7"/>
    <w:rsid w:val="00C357FE"/>
    <w:rsid w:val="00C363CD"/>
    <w:rsid w:val="00C3643E"/>
    <w:rsid w:val="00C367D7"/>
    <w:rsid w:val="00C4053B"/>
    <w:rsid w:val="00C4070D"/>
    <w:rsid w:val="00C40DB1"/>
    <w:rsid w:val="00C42041"/>
    <w:rsid w:val="00C423CA"/>
    <w:rsid w:val="00C445CF"/>
    <w:rsid w:val="00C44910"/>
    <w:rsid w:val="00C44A05"/>
    <w:rsid w:val="00C44FA8"/>
    <w:rsid w:val="00C45A21"/>
    <w:rsid w:val="00C45B71"/>
    <w:rsid w:val="00C463B7"/>
    <w:rsid w:val="00C47DF2"/>
    <w:rsid w:val="00C5019D"/>
    <w:rsid w:val="00C5045F"/>
    <w:rsid w:val="00C50F34"/>
    <w:rsid w:val="00C516E8"/>
    <w:rsid w:val="00C5175D"/>
    <w:rsid w:val="00C5189D"/>
    <w:rsid w:val="00C51C69"/>
    <w:rsid w:val="00C523B9"/>
    <w:rsid w:val="00C53173"/>
    <w:rsid w:val="00C53727"/>
    <w:rsid w:val="00C54509"/>
    <w:rsid w:val="00C54A8A"/>
    <w:rsid w:val="00C54BC9"/>
    <w:rsid w:val="00C54E63"/>
    <w:rsid w:val="00C574AF"/>
    <w:rsid w:val="00C62AA1"/>
    <w:rsid w:val="00C62D9D"/>
    <w:rsid w:val="00C6350F"/>
    <w:rsid w:val="00C63E37"/>
    <w:rsid w:val="00C640DB"/>
    <w:rsid w:val="00C6622F"/>
    <w:rsid w:val="00C707D2"/>
    <w:rsid w:val="00C7130E"/>
    <w:rsid w:val="00C715E7"/>
    <w:rsid w:val="00C71CC3"/>
    <w:rsid w:val="00C74227"/>
    <w:rsid w:val="00C74233"/>
    <w:rsid w:val="00C74971"/>
    <w:rsid w:val="00C75BCF"/>
    <w:rsid w:val="00C75D7D"/>
    <w:rsid w:val="00C762AD"/>
    <w:rsid w:val="00C7681D"/>
    <w:rsid w:val="00C77132"/>
    <w:rsid w:val="00C77600"/>
    <w:rsid w:val="00C7767A"/>
    <w:rsid w:val="00C7769B"/>
    <w:rsid w:val="00C80459"/>
    <w:rsid w:val="00C81FE8"/>
    <w:rsid w:val="00C82307"/>
    <w:rsid w:val="00C83AC8"/>
    <w:rsid w:val="00C8417D"/>
    <w:rsid w:val="00C850BB"/>
    <w:rsid w:val="00C85BFD"/>
    <w:rsid w:val="00C90CFA"/>
    <w:rsid w:val="00C91311"/>
    <w:rsid w:val="00C91D70"/>
    <w:rsid w:val="00C9214C"/>
    <w:rsid w:val="00C930ED"/>
    <w:rsid w:val="00C94F78"/>
    <w:rsid w:val="00C9533B"/>
    <w:rsid w:val="00C9605B"/>
    <w:rsid w:val="00C965F9"/>
    <w:rsid w:val="00CA0950"/>
    <w:rsid w:val="00CA2519"/>
    <w:rsid w:val="00CA4597"/>
    <w:rsid w:val="00CA4B03"/>
    <w:rsid w:val="00CA561D"/>
    <w:rsid w:val="00CA5DF7"/>
    <w:rsid w:val="00CA66B4"/>
    <w:rsid w:val="00CA6E72"/>
    <w:rsid w:val="00CA78C8"/>
    <w:rsid w:val="00CB094F"/>
    <w:rsid w:val="00CB3BC3"/>
    <w:rsid w:val="00CB49D1"/>
    <w:rsid w:val="00CB4EE0"/>
    <w:rsid w:val="00CB6174"/>
    <w:rsid w:val="00CB6518"/>
    <w:rsid w:val="00CB6533"/>
    <w:rsid w:val="00CB695D"/>
    <w:rsid w:val="00CB7358"/>
    <w:rsid w:val="00CC0350"/>
    <w:rsid w:val="00CC0CEA"/>
    <w:rsid w:val="00CC27A0"/>
    <w:rsid w:val="00CC3D59"/>
    <w:rsid w:val="00CC440E"/>
    <w:rsid w:val="00CC5814"/>
    <w:rsid w:val="00CC5828"/>
    <w:rsid w:val="00CC611A"/>
    <w:rsid w:val="00CC6377"/>
    <w:rsid w:val="00CC7B7F"/>
    <w:rsid w:val="00CD022B"/>
    <w:rsid w:val="00CD1163"/>
    <w:rsid w:val="00CD11FE"/>
    <w:rsid w:val="00CD20D5"/>
    <w:rsid w:val="00CD2375"/>
    <w:rsid w:val="00CD2E7F"/>
    <w:rsid w:val="00CD439B"/>
    <w:rsid w:val="00CD44E9"/>
    <w:rsid w:val="00CD4E62"/>
    <w:rsid w:val="00CD5046"/>
    <w:rsid w:val="00CD524F"/>
    <w:rsid w:val="00CD6973"/>
    <w:rsid w:val="00CD73DA"/>
    <w:rsid w:val="00CD78C1"/>
    <w:rsid w:val="00CE0DCE"/>
    <w:rsid w:val="00CE16D1"/>
    <w:rsid w:val="00CE1FBD"/>
    <w:rsid w:val="00CE2CF7"/>
    <w:rsid w:val="00CE428F"/>
    <w:rsid w:val="00CE4C1A"/>
    <w:rsid w:val="00CE6B09"/>
    <w:rsid w:val="00CE6CB2"/>
    <w:rsid w:val="00CF105C"/>
    <w:rsid w:val="00CF22A0"/>
    <w:rsid w:val="00CF289C"/>
    <w:rsid w:val="00CF3F2B"/>
    <w:rsid w:val="00CF4BEF"/>
    <w:rsid w:val="00CF7F8A"/>
    <w:rsid w:val="00D0038B"/>
    <w:rsid w:val="00D00B1F"/>
    <w:rsid w:val="00D00E4C"/>
    <w:rsid w:val="00D01A20"/>
    <w:rsid w:val="00D01EC2"/>
    <w:rsid w:val="00D02D19"/>
    <w:rsid w:val="00D02FBC"/>
    <w:rsid w:val="00D03E89"/>
    <w:rsid w:val="00D05170"/>
    <w:rsid w:val="00D05CFE"/>
    <w:rsid w:val="00D05E26"/>
    <w:rsid w:val="00D06269"/>
    <w:rsid w:val="00D06985"/>
    <w:rsid w:val="00D07A32"/>
    <w:rsid w:val="00D10E3C"/>
    <w:rsid w:val="00D11196"/>
    <w:rsid w:val="00D11203"/>
    <w:rsid w:val="00D11276"/>
    <w:rsid w:val="00D11670"/>
    <w:rsid w:val="00D12806"/>
    <w:rsid w:val="00D12C80"/>
    <w:rsid w:val="00D140DF"/>
    <w:rsid w:val="00D14558"/>
    <w:rsid w:val="00D16A27"/>
    <w:rsid w:val="00D175F1"/>
    <w:rsid w:val="00D17E85"/>
    <w:rsid w:val="00D17FDD"/>
    <w:rsid w:val="00D22008"/>
    <w:rsid w:val="00D23310"/>
    <w:rsid w:val="00D235D3"/>
    <w:rsid w:val="00D2463B"/>
    <w:rsid w:val="00D27363"/>
    <w:rsid w:val="00D278EE"/>
    <w:rsid w:val="00D27C89"/>
    <w:rsid w:val="00D30D89"/>
    <w:rsid w:val="00D32EE6"/>
    <w:rsid w:val="00D3319F"/>
    <w:rsid w:val="00D33805"/>
    <w:rsid w:val="00D34C30"/>
    <w:rsid w:val="00D35C5C"/>
    <w:rsid w:val="00D35D43"/>
    <w:rsid w:val="00D367EA"/>
    <w:rsid w:val="00D36BD3"/>
    <w:rsid w:val="00D36E01"/>
    <w:rsid w:val="00D3733E"/>
    <w:rsid w:val="00D40012"/>
    <w:rsid w:val="00D40207"/>
    <w:rsid w:val="00D409F6"/>
    <w:rsid w:val="00D41407"/>
    <w:rsid w:val="00D42370"/>
    <w:rsid w:val="00D42CD1"/>
    <w:rsid w:val="00D43CC0"/>
    <w:rsid w:val="00D4532F"/>
    <w:rsid w:val="00D4642C"/>
    <w:rsid w:val="00D47008"/>
    <w:rsid w:val="00D47137"/>
    <w:rsid w:val="00D47485"/>
    <w:rsid w:val="00D4771D"/>
    <w:rsid w:val="00D47842"/>
    <w:rsid w:val="00D50033"/>
    <w:rsid w:val="00D5102C"/>
    <w:rsid w:val="00D51B27"/>
    <w:rsid w:val="00D51B41"/>
    <w:rsid w:val="00D5443F"/>
    <w:rsid w:val="00D5473A"/>
    <w:rsid w:val="00D5630D"/>
    <w:rsid w:val="00D57726"/>
    <w:rsid w:val="00D605EC"/>
    <w:rsid w:val="00D608DB"/>
    <w:rsid w:val="00D63EE5"/>
    <w:rsid w:val="00D6456E"/>
    <w:rsid w:val="00D64AF5"/>
    <w:rsid w:val="00D659A0"/>
    <w:rsid w:val="00D67AB6"/>
    <w:rsid w:val="00D67D80"/>
    <w:rsid w:val="00D67FD6"/>
    <w:rsid w:val="00D71909"/>
    <w:rsid w:val="00D72491"/>
    <w:rsid w:val="00D72DEA"/>
    <w:rsid w:val="00D7315E"/>
    <w:rsid w:val="00D731A1"/>
    <w:rsid w:val="00D731AE"/>
    <w:rsid w:val="00D732FB"/>
    <w:rsid w:val="00D742CC"/>
    <w:rsid w:val="00D74AAA"/>
    <w:rsid w:val="00D7564F"/>
    <w:rsid w:val="00D759A6"/>
    <w:rsid w:val="00D77C14"/>
    <w:rsid w:val="00D77CF2"/>
    <w:rsid w:val="00D77DC3"/>
    <w:rsid w:val="00D77EA2"/>
    <w:rsid w:val="00D8088E"/>
    <w:rsid w:val="00D818A5"/>
    <w:rsid w:val="00D8265F"/>
    <w:rsid w:val="00D82A7D"/>
    <w:rsid w:val="00D82FF0"/>
    <w:rsid w:val="00D83BBF"/>
    <w:rsid w:val="00D84047"/>
    <w:rsid w:val="00D8427C"/>
    <w:rsid w:val="00D842B4"/>
    <w:rsid w:val="00D84BCA"/>
    <w:rsid w:val="00D84F68"/>
    <w:rsid w:val="00D86A39"/>
    <w:rsid w:val="00D86D49"/>
    <w:rsid w:val="00D87963"/>
    <w:rsid w:val="00D9069C"/>
    <w:rsid w:val="00D91730"/>
    <w:rsid w:val="00D91D76"/>
    <w:rsid w:val="00D924D2"/>
    <w:rsid w:val="00D94530"/>
    <w:rsid w:val="00D950B8"/>
    <w:rsid w:val="00D95189"/>
    <w:rsid w:val="00D954A9"/>
    <w:rsid w:val="00D96AE2"/>
    <w:rsid w:val="00D96FAA"/>
    <w:rsid w:val="00D97512"/>
    <w:rsid w:val="00D97B91"/>
    <w:rsid w:val="00D97D06"/>
    <w:rsid w:val="00D97EE0"/>
    <w:rsid w:val="00DA01B7"/>
    <w:rsid w:val="00DA082F"/>
    <w:rsid w:val="00DA4412"/>
    <w:rsid w:val="00DA4DEA"/>
    <w:rsid w:val="00DA5255"/>
    <w:rsid w:val="00DA52E6"/>
    <w:rsid w:val="00DA5CD9"/>
    <w:rsid w:val="00DA6689"/>
    <w:rsid w:val="00DA6BC5"/>
    <w:rsid w:val="00DA7FCA"/>
    <w:rsid w:val="00DB0A01"/>
    <w:rsid w:val="00DB13B3"/>
    <w:rsid w:val="00DB21AB"/>
    <w:rsid w:val="00DB3149"/>
    <w:rsid w:val="00DB3FF1"/>
    <w:rsid w:val="00DB4308"/>
    <w:rsid w:val="00DB47E6"/>
    <w:rsid w:val="00DB5071"/>
    <w:rsid w:val="00DB6577"/>
    <w:rsid w:val="00DB70EE"/>
    <w:rsid w:val="00DC1836"/>
    <w:rsid w:val="00DC195C"/>
    <w:rsid w:val="00DC283A"/>
    <w:rsid w:val="00DC2FDC"/>
    <w:rsid w:val="00DC4F28"/>
    <w:rsid w:val="00DC5287"/>
    <w:rsid w:val="00DC53F6"/>
    <w:rsid w:val="00DC5D06"/>
    <w:rsid w:val="00DC693E"/>
    <w:rsid w:val="00DC76CB"/>
    <w:rsid w:val="00DC77AE"/>
    <w:rsid w:val="00DC77CF"/>
    <w:rsid w:val="00DC7AF9"/>
    <w:rsid w:val="00DD0349"/>
    <w:rsid w:val="00DD154D"/>
    <w:rsid w:val="00DD20D0"/>
    <w:rsid w:val="00DD331E"/>
    <w:rsid w:val="00DD376E"/>
    <w:rsid w:val="00DD38E0"/>
    <w:rsid w:val="00DD5B39"/>
    <w:rsid w:val="00DD63B3"/>
    <w:rsid w:val="00DD7C0E"/>
    <w:rsid w:val="00DE0CAF"/>
    <w:rsid w:val="00DE1264"/>
    <w:rsid w:val="00DE18BF"/>
    <w:rsid w:val="00DE2A51"/>
    <w:rsid w:val="00DE3EBA"/>
    <w:rsid w:val="00DE4207"/>
    <w:rsid w:val="00DE5C18"/>
    <w:rsid w:val="00DE75D6"/>
    <w:rsid w:val="00DE7985"/>
    <w:rsid w:val="00DE7CB4"/>
    <w:rsid w:val="00DF020B"/>
    <w:rsid w:val="00DF075B"/>
    <w:rsid w:val="00DF210E"/>
    <w:rsid w:val="00DF2C6B"/>
    <w:rsid w:val="00DF35DC"/>
    <w:rsid w:val="00DF3CA8"/>
    <w:rsid w:val="00DF4547"/>
    <w:rsid w:val="00DF5809"/>
    <w:rsid w:val="00DF59A2"/>
    <w:rsid w:val="00DF5F4B"/>
    <w:rsid w:val="00DF6042"/>
    <w:rsid w:val="00DF60CF"/>
    <w:rsid w:val="00DF62F1"/>
    <w:rsid w:val="00DF632A"/>
    <w:rsid w:val="00DF6460"/>
    <w:rsid w:val="00E00A5B"/>
    <w:rsid w:val="00E01576"/>
    <w:rsid w:val="00E01A59"/>
    <w:rsid w:val="00E0270E"/>
    <w:rsid w:val="00E02D66"/>
    <w:rsid w:val="00E0321B"/>
    <w:rsid w:val="00E03462"/>
    <w:rsid w:val="00E0374A"/>
    <w:rsid w:val="00E0487D"/>
    <w:rsid w:val="00E04DD4"/>
    <w:rsid w:val="00E05BA4"/>
    <w:rsid w:val="00E06E4B"/>
    <w:rsid w:val="00E07643"/>
    <w:rsid w:val="00E1175A"/>
    <w:rsid w:val="00E11E23"/>
    <w:rsid w:val="00E120DC"/>
    <w:rsid w:val="00E1281B"/>
    <w:rsid w:val="00E12B9E"/>
    <w:rsid w:val="00E12BA2"/>
    <w:rsid w:val="00E13278"/>
    <w:rsid w:val="00E13578"/>
    <w:rsid w:val="00E1384B"/>
    <w:rsid w:val="00E1455B"/>
    <w:rsid w:val="00E17E46"/>
    <w:rsid w:val="00E20C67"/>
    <w:rsid w:val="00E20F17"/>
    <w:rsid w:val="00E22CF5"/>
    <w:rsid w:val="00E23F38"/>
    <w:rsid w:val="00E244C1"/>
    <w:rsid w:val="00E246A6"/>
    <w:rsid w:val="00E2551F"/>
    <w:rsid w:val="00E257DF"/>
    <w:rsid w:val="00E25E76"/>
    <w:rsid w:val="00E25F9A"/>
    <w:rsid w:val="00E2600C"/>
    <w:rsid w:val="00E26F1C"/>
    <w:rsid w:val="00E27667"/>
    <w:rsid w:val="00E306F0"/>
    <w:rsid w:val="00E31D2F"/>
    <w:rsid w:val="00E322A2"/>
    <w:rsid w:val="00E34617"/>
    <w:rsid w:val="00E35884"/>
    <w:rsid w:val="00E35D63"/>
    <w:rsid w:val="00E366B4"/>
    <w:rsid w:val="00E36A2A"/>
    <w:rsid w:val="00E36B91"/>
    <w:rsid w:val="00E40D86"/>
    <w:rsid w:val="00E4116D"/>
    <w:rsid w:val="00E421A4"/>
    <w:rsid w:val="00E431F7"/>
    <w:rsid w:val="00E44705"/>
    <w:rsid w:val="00E44854"/>
    <w:rsid w:val="00E464BD"/>
    <w:rsid w:val="00E47798"/>
    <w:rsid w:val="00E5026D"/>
    <w:rsid w:val="00E503BF"/>
    <w:rsid w:val="00E50C93"/>
    <w:rsid w:val="00E50CF5"/>
    <w:rsid w:val="00E51C29"/>
    <w:rsid w:val="00E51C98"/>
    <w:rsid w:val="00E5204B"/>
    <w:rsid w:val="00E523B8"/>
    <w:rsid w:val="00E52CBD"/>
    <w:rsid w:val="00E54076"/>
    <w:rsid w:val="00E54A32"/>
    <w:rsid w:val="00E561FD"/>
    <w:rsid w:val="00E56FAB"/>
    <w:rsid w:val="00E57136"/>
    <w:rsid w:val="00E57955"/>
    <w:rsid w:val="00E5796C"/>
    <w:rsid w:val="00E60244"/>
    <w:rsid w:val="00E60772"/>
    <w:rsid w:val="00E617D7"/>
    <w:rsid w:val="00E61A8F"/>
    <w:rsid w:val="00E6328F"/>
    <w:rsid w:val="00E632EF"/>
    <w:rsid w:val="00E64EAC"/>
    <w:rsid w:val="00E65EB8"/>
    <w:rsid w:val="00E70736"/>
    <w:rsid w:val="00E71712"/>
    <w:rsid w:val="00E718B4"/>
    <w:rsid w:val="00E738EE"/>
    <w:rsid w:val="00E73AFC"/>
    <w:rsid w:val="00E76986"/>
    <w:rsid w:val="00E770E4"/>
    <w:rsid w:val="00E77EEE"/>
    <w:rsid w:val="00E801E5"/>
    <w:rsid w:val="00E8158C"/>
    <w:rsid w:val="00E82B0B"/>
    <w:rsid w:val="00E83D01"/>
    <w:rsid w:val="00E840AA"/>
    <w:rsid w:val="00E8547D"/>
    <w:rsid w:val="00E85783"/>
    <w:rsid w:val="00E85875"/>
    <w:rsid w:val="00E859C8"/>
    <w:rsid w:val="00E85B35"/>
    <w:rsid w:val="00E86FA0"/>
    <w:rsid w:val="00E872F4"/>
    <w:rsid w:val="00E90E86"/>
    <w:rsid w:val="00E90EFC"/>
    <w:rsid w:val="00E915E1"/>
    <w:rsid w:val="00E91FEF"/>
    <w:rsid w:val="00E93318"/>
    <w:rsid w:val="00E94A13"/>
    <w:rsid w:val="00E95B48"/>
    <w:rsid w:val="00E95E7F"/>
    <w:rsid w:val="00E95FB0"/>
    <w:rsid w:val="00E97260"/>
    <w:rsid w:val="00EA154F"/>
    <w:rsid w:val="00EA2FB6"/>
    <w:rsid w:val="00EA31B9"/>
    <w:rsid w:val="00EA487A"/>
    <w:rsid w:val="00EA49CB"/>
    <w:rsid w:val="00EA5FB5"/>
    <w:rsid w:val="00EA6315"/>
    <w:rsid w:val="00EB05C6"/>
    <w:rsid w:val="00EB0A1F"/>
    <w:rsid w:val="00EB1BEE"/>
    <w:rsid w:val="00EB1CF5"/>
    <w:rsid w:val="00EB22B5"/>
    <w:rsid w:val="00EB2F8B"/>
    <w:rsid w:val="00EB376B"/>
    <w:rsid w:val="00EB387E"/>
    <w:rsid w:val="00EB4B26"/>
    <w:rsid w:val="00EB52A8"/>
    <w:rsid w:val="00EB5603"/>
    <w:rsid w:val="00EB5E91"/>
    <w:rsid w:val="00EB61E3"/>
    <w:rsid w:val="00EB656F"/>
    <w:rsid w:val="00EB7530"/>
    <w:rsid w:val="00EC0364"/>
    <w:rsid w:val="00EC0476"/>
    <w:rsid w:val="00EC1511"/>
    <w:rsid w:val="00EC1B25"/>
    <w:rsid w:val="00EC2A4B"/>
    <w:rsid w:val="00EC3AFE"/>
    <w:rsid w:val="00EC4848"/>
    <w:rsid w:val="00EC59BA"/>
    <w:rsid w:val="00EC5B8F"/>
    <w:rsid w:val="00EC611D"/>
    <w:rsid w:val="00EC6307"/>
    <w:rsid w:val="00EC66DC"/>
    <w:rsid w:val="00EC6E94"/>
    <w:rsid w:val="00EC7ADB"/>
    <w:rsid w:val="00ED0F6B"/>
    <w:rsid w:val="00ED14FB"/>
    <w:rsid w:val="00ED21F4"/>
    <w:rsid w:val="00ED2F51"/>
    <w:rsid w:val="00ED391D"/>
    <w:rsid w:val="00ED4498"/>
    <w:rsid w:val="00ED46BD"/>
    <w:rsid w:val="00ED5A5E"/>
    <w:rsid w:val="00ED5EEE"/>
    <w:rsid w:val="00ED5FEE"/>
    <w:rsid w:val="00ED60F9"/>
    <w:rsid w:val="00EE1E41"/>
    <w:rsid w:val="00EE2424"/>
    <w:rsid w:val="00EE28C6"/>
    <w:rsid w:val="00EE2B20"/>
    <w:rsid w:val="00EE33FD"/>
    <w:rsid w:val="00EE4D78"/>
    <w:rsid w:val="00EE5570"/>
    <w:rsid w:val="00EE59B6"/>
    <w:rsid w:val="00EE66EE"/>
    <w:rsid w:val="00EE6FA0"/>
    <w:rsid w:val="00EE7CB2"/>
    <w:rsid w:val="00EF081B"/>
    <w:rsid w:val="00EF0ECD"/>
    <w:rsid w:val="00EF210C"/>
    <w:rsid w:val="00EF2920"/>
    <w:rsid w:val="00EF35C4"/>
    <w:rsid w:val="00EF3836"/>
    <w:rsid w:val="00EF3F05"/>
    <w:rsid w:val="00EF5C21"/>
    <w:rsid w:val="00EF672C"/>
    <w:rsid w:val="00EF7103"/>
    <w:rsid w:val="00EF7BF2"/>
    <w:rsid w:val="00EF7F0F"/>
    <w:rsid w:val="00F006E2"/>
    <w:rsid w:val="00F00EBC"/>
    <w:rsid w:val="00F01631"/>
    <w:rsid w:val="00F020BC"/>
    <w:rsid w:val="00F02869"/>
    <w:rsid w:val="00F03255"/>
    <w:rsid w:val="00F0729F"/>
    <w:rsid w:val="00F072C6"/>
    <w:rsid w:val="00F077A2"/>
    <w:rsid w:val="00F10E23"/>
    <w:rsid w:val="00F11681"/>
    <w:rsid w:val="00F12115"/>
    <w:rsid w:val="00F12225"/>
    <w:rsid w:val="00F12BF7"/>
    <w:rsid w:val="00F12C36"/>
    <w:rsid w:val="00F12D70"/>
    <w:rsid w:val="00F13A83"/>
    <w:rsid w:val="00F13AC9"/>
    <w:rsid w:val="00F13B96"/>
    <w:rsid w:val="00F14E0E"/>
    <w:rsid w:val="00F15B64"/>
    <w:rsid w:val="00F1671B"/>
    <w:rsid w:val="00F1748D"/>
    <w:rsid w:val="00F20093"/>
    <w:rsid w:val="00F21063"/>
    <w:rsid w:val="00F22877"/>
    <w:rsid w:val="00F22F0E"/>
    <w:rsid w:val="00F22F4D"/>
    <w:rsid w:val="00F2353C"/>
    <w:rsid w:val="00F2420D"/>
    <w:rsid w:val="00F246DF"/>
    <w:rsid w:val="00F248AA"/>
    <w:rsid w:val="00F24DFA"/>
    <w:rsid w:val="00F25178"/>
    <w:rsid w:val="00F25196"/>
    <w:rsid w:val="00F25EC5"/>
    <w:rsid w:val="00F2618E"/>
    <w:rsid w:val="00F273D0"/>
    <w:rsid w:val="00F30BAA"/>
    <w:rsid w:val="00F30D03"/>
    <w:rsid w:val="00F30F33"/>
    <w:rsid w:val="00F3152D"/>
    <w:rsid w:val="00F31A91"/>
    <w:rsid w:val="00F33EDF"/>
    <w:rsid w:val="00F3486C"/>
    <w:rsid w:val="00F35488"/>
    <w:rsid w:val="00F37162"/>
    <w:rsid w:val="00F37310"/>
    <w:rsid w:val="00F3748E"/>
    <w:rsid w:val="00F376E1"/>
    <w:rsid w:val="00F4019C"/>
    <w:rsid w:val="00F401EC"/>
    <w:rsid w:val="00F41AB5"/>
    <w:rsid w:val="00F4693C"/>
    <w:rsid w:val="00F4748A"/>
    <w:rsid w:val="00F509E9"/>
    <w:rsid w:val="00F51218"/>
    <w:rsid w:val="00F52095"/>
    <w:rsid w:val="00F52162"/>
    <w:rsid w:val="00F52216"/>
    <w:rsid w:val="00F52313"/>
    <w:rsid w:val="00F537B4"/>
    <w:rsid w:val="00F539CD"/>
    <w:rsid w:val="00F554F8"/>
    <w:rsid w:val="00F5634E"/>
    <w:rsid w:val="00F56F91"/>
    <w:rsid w:val="00F62E3D"/>
    <w:rsid w:val="00F644DC"/>
    <w:rsid w:val="00F65129"/>
    <w:rsid w:val="00F65FC0"/>
    <w:rsid w:val="00F667E2"/>
    <w:rsid w:val="00F70484"/>
    <w:rsid w:val="00F708E2"/>
    <w:rsid w:val="00F70CE9"/>
    <w:rsid w:val="00F70FD5"/>
    <w:rsid w:val="00F714A1"/>
    <w:rsid w:val="00F71F84"/>
    <w:rsid w:val="00F7562C"/>
    <w:rsid w:val="00F759E6"/>
    <w:rsid w:val="00F75AF8"/>
    <w:rsid w:val="00F75CD1"/>
    <w:rsid w:val="00F7698D"/>
    <w:rsid w:val="00F77B17"/>
    <w:rsid w:val="00F77FED"/>
    <w:rsid w:val="00F80836"/>
    <w:rsid w:val="00F846B8"/>
    <w:rsid w:val="00F84775"/>
    <w:rsid w:val="00F847A9"/>
    <w:rsid w:val="00F90843"/>
    <w:rsid w:val="00F90EC8"/>
    <w:rsid w:val="00F910C9"/>
    <w:rsid w:val="00F91371"/>
    <w:rsid w:val="00F9261A"/>
    <w:rsid w:val="00F92677"/>
    <w:rsid w:val="00F9335E"/>
    <w:rsid w:val="00F93A18"/>
    <w:rsid w:val="00F944F5"/>
    <w:rsid w:val="00F94EFD"/>
    <w:rsid w:val="00F95AA1"/>
    <w:rsid w:val="00F96AEA"/>
    <w:rsid w:val="00F96F98"/>
    <w:rsid w:val="00F97D52"/>
    <w:rsid w:val="00FA025B"/>
    <w:rsid w:val="00FA0D82"/>
    <w:rsid w:val="00FA1373"/>
    <w:rsid w:val="00FA1782"/>
    <w:rsid w:val="00FA1CE6"/>
    <w:rsid w:val="00FA25E1"/>
    <w:rsid w:val="00FA27D7"/>
    <w:rsid w:val="00FA35F1"/>
    <w:rsid w:val="00FA3C13"/>
    <w:rsid w:val="00FA3F65"/>
    <w:rsid w:val="00FA4B13"/>
    <w:rsid w:val="00FA4DE5"/>
    <w:rsid w:val="00FA5197"/>
    <w:rsid w:val="00FA53BC"/>
    <w:rsid w:val="00FB0050"/>
    <w:rsid w:val="00FB0E9F"/>
    <w:rsid w:val="00FB1125"/>
    <w:rsid w:val="00FB2028"/>
    <w:rsid w:val="00FB2177"/>
    <w:rsid w:val="00FB2A87"/>
    <w:rsid w:val="00FB32F9"/>
    <w:rsid w:val="00FB4F5D"/>
    <w:rsid w:val="00FB5896"/>
    <w:rsid w:val="00FC13D6"/>
    <w:rsid w:val="00FC1D0D"/>
    <w:rsid w:val="00FC1E25"/>
    <w:rsid w:val="00FC2237"/>
    <w:rsid w:val="00FC3629"/>
    <w:rsid w:val="00FC4104"/>
    <w:rsid w:val="00FC47B9"/>
    <w:rsid w:val="00FC4CBE"/>
    <w:rsid w:val="00FC59AC"/>
    <w:rsid w:val="00FC6F01"/>
    <w:rsid w:val="00FC7275"/>
    <w:rsid w:val="00FC7DF3"/>
    <w:rsid w:val="00FD00BB"/>
    <w:rsid w:val="00FD0184"/>
    <w:rsid w:val="00FD06CB"/>
    <w:rsid w:val="00FD18A3"/>
    <w:rsid w:val="00FD19F6"/>
    <w:rsid w:val="00FD24C8"/>
    <w:rsid w:val="00FD3345"/>
    <w:rsid w:val="00FD37BB"/>
    <w:rsid w:val="00FD3EC4"/>
    <w:rsid w:val="00FD4ED3"/>
    <w:rsid w:val="00FD513D"/>
    <w:rsid w:val="00FD62AB"/>
    <w:rsid w:val="00FD70C9"/>
    <w:rsid w:val="00FD7359"/>
    <w:rsid w:val="00FD74DD"/>
    <w:rsid w:val="00FE083B"/>
    <w:rsid w:val="00FE2110"/>
    <w:rsid w:val="00FE2DD0"/>
    <w:rsid w:val="00FE33A7"/>
    <w:rsid w:val="00FE4139"/>
    <w:rsid w:val="00FE4452"/>
    <w:rsid w:val="00FE4874"/>
    <w:rsid w:val="00FE5088"/>
    <w:rsid w:val="00FE5234"/>
    <w:rsid w:val="00FF1497"/>
    <w:rsid w:val="00FF15AC"/>
    <w:rsid w:val="00FF18CB"/>
    <w:rsid w:val="00FF19BA"/>
    <w:rsid w:val="00FF1F69"/>
    <w:rsid w:val="00FF2CE0"/>
    <w:rsid w:val="00FF421E"/>
    <w:rsid w:val="00FF5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74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26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C06"/>
    <w:pPr>
      <w:tabs>
        <w:tab w:val="center" w:pos="4677"/>
        <w:tab w:val="right" w:pos="9355"/>
      </w:tabs>
    </w:pPr>
  </w:style>
  <w:style w:type="character" w:customStyle="1" w:styleId="a4">
    <w:name w:val="Верхний колонтитул Знак"/>
    <w:basedOn w:val="a0"/>
    <w:link w:val="a3"/>
    <w:uiPriority w:val="99"/>
    <w:rsid w:val="00087C06"/>
  </w:style>
  <w:style w:type="paragraph" w:styleId="a5">
    <w:name w:val="footer"/>
    <w:basedOn w:val="a"/>
    <w:link w:val="a6"/>
    <w:uiPriority w:val="99"/>
    <w:unhideWhenUsed/>
    <w:rsid w:val="00087C06"/>
    <w:pPr>
      <w:tabs>
        <w:tab w:val="center" w:pos="4677"/>
        <w:tab w:val="right" w:pos="9355"/>
      </w:tabs>
    </w:pPr>
  </w:style>
  <w:style w:type="character" w:customStyle="1" w:styleId="a6">
    <w:name w:val="Нижний колонтитул Знак"/>
    <w:basedOn w:val="a0"/>
    <w:link w:val="a5"/>
    <w:uiPriority w:val="99"/>
    <w:rsid w:val="00087C06"/>
  </w:style>
  <w:style w:type="character" w:styleId="a7">
    <w:name w:val="Hyperlink"/>
    <w:basedOn w:val="a0"/>
    <w:uiPriority w:val="99"/>
    <w:unhideWhenUsed/>
    <w:rsid w:val="001E6CEF"/>
    <w:rPr>
      <w:rFonts w:ascii="Verdana" w:hAnsi="Verdana" w:hint="default"/>
      <w:color w:val="0033CC"/>
      <w:u w:val="single"/>
    </w:rPr>
  </w:style>
  <w:style w:type="paragraph" w:styleId="a8">
    <w:name w:val="List Paragraph"/>
    <w:basedOn w:val="a"/>
    <w:uiPriority w:val="34"/>
    <w:qFormat/>
    <w:rsid w:val="00481478"/>
    <w:pPr>
      <w:ind w:left="720"/>
      <w:contextualSpacing/>
    </w:pPr>
  </w:style>
  <w:style w:type="paragraph" w:styleId="a9">
    <w:name w:val="Balloon Text"/>
    <w:basedOn w:val="a"/>
    <w:link w:val="aa"/>
    <w:uiPriority w:val="99"/>
    <w:semiHidden/>
    <w:unhideWhenUsed/>
    <w:rsid w:val="00EC611D"/>
    <w:rPr>
      <w:rFonts w:ascii="Tahoma" w:hAnsi="Tahoma" w:cs="Tahoma"/>
      <w:sz w:val="16"/>
      <w:szCs w:val="16"/>
    </w:rPr>
  </w:style>
  <w:style w:type="character" w:customStyle="1" w:styleId="aa">
    <w:name w:val="Текст выноски Знак"/>
    <w:basedOn w:val="a0"/>
    <w:link w:val="a9"/>
    <w:uiPriority w:val="99"/>
    <w:semiHidden/>
    <w:rsid w:val="00EC611D"/>
    <w:rPr>
      <w:rFonts w:ascii="Tahoma" w:hAnsi="Tahoma" w:cs="Tahoma"/>
      <w:sz w:val="16"/>
      <w:szCs w:val="16"/>
    </w:rPr>
  </w:style>
  <w:style w:type="paragraph" w:styleId="ab">
    <w:name w:val="Normal (Web)"/>
    <w:basedOn w:val="a"/>
    <w:uiPriority w:val="99"/>
    <w:unhideWhenUsed/>
    <w:rsid w:val="0093434E"/>
    <w:rPr>
      <w:rFonts w:ascii="Times New Roman" w:hAnsi="Times New Roman" w:cs="Times New Roman"/>
      <w:sz w:val="24"/>
      <w:szCs w:val="24"/>
    </w:rPr>
  </w:style>
  <w:style w:type="paragraph" w:styleId="ac">
    <w:name w:val="Body Text"/>
    <w:basedOn w:val="a"/>
    <w:link w:val="ad"/>
    <w:uiPriority w:val="99"/>
    <w:unhideWhenUsed/>
    <w:rsid w:val="004F57E5"/>
    <w:pPr>
      <w:spacing w:after="120"/>
    </w:pPr>
  </w:style>
  <w:style w:type="character" w:customStyle="1" w:styleId="ad">
    <w:name w:val="Основной текст Знак"/>
    <w:basedOn w:val="a0"/>
    <w:link w:val="ac"/>
    <w:uiPriority w:val="99"/>
    <w:rsid w:val="004F57E5"/>
  </w:style>
  <w:style w:type="paragraph" w:styleId="ae">
    <w:name w:val="footnote text"/>
    <w:basedOn w:val="a"/>
    <w:link w:val="af"/>
    <w:semiHidden/>
    <w:rsid w:val="00290C24"/>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290C24"/>
    <w:rPr>
      <w:rFonts w:ascii="Times New Roman" w:eastAsia="Times New Roman" w:hAnsi="Times New Roman" w:cs="Times New Roman"/>
      <w:sz w:val="20"/>
      <w:szCs w:val="20"/>
      <w:lang w:eastAsia="ru-RU"/>
    </w:rPr>
  </w:style>
  <w:style w:type="character" w:styleId="af0">
    <w:name w:val="footnote reference"/>
    <w:uiPriority w:val="99"/>
    <w:semiHidden/>
    <w:rsid w:val="00290C24"/>
    <w:rPr>
      <w:vertAlign w:val="superscript"/>
    </w:rPr>
  </w:style>
  <w:style w:type="paragraph" w:customStyle="1" w:styleId="ConsPlusNormal">
    <w:name w:val="ConsPlusNormal"/>
    <w:rsid w:val="001C2080"/>
    <w:pPr>
      <w:widowControl w:val="0"/>
      <w:autoSpaceDE w:val="0"/>
      <w:autoSpaceDN w:val="0"/>
    </w:pPr>
    <w:rPr>
      <w:rFonts w:ascii="Calibri" w:eastAsia="Times New Roman" w:hAnsi="Calibri" w:cs="Calibri"/>
      <w:szCs w:val="20"/>
      <w:lang w:eastAsia="ru-RU"/>
    </w:rPr>
  </w:style>
  <w:style w:type="paragraph" w:styleId="af1">
    <w:name w:val="Plain Text"/>
    <w:basedOn w:val="a"/>
    <w:link w:val="af2"/>
    <w:uiPriority w:val="99"/>
    <w:unhideWhenUsed/>
    <w:rsid w:val="00B67109"/>
    <w:rPr>
      <w:rFonts w:ascii="Consolas" w:hAnsi="Consolas"/>
      <w:sz w:val="21"/>
      <w:szCs w:val="21"/>
    </w:rPr>
  </w:style>
  <w:style w:type="character" w:customStyle="1" w:styleId="af2">
    <w:name w:val="Текст Знак"/>
    <w:basedOn w:val="a0"/>
    <w:link w:val="af1"/>
    <w:uiPriority w:val="99"/>
    <w:rsid w:val="00B67109"/>
    <w:rPr>
      <w:rFonts w:ascii="Consolas" w:hAnsi="Consolas"/>
      <w:sz w:val="21"/>
      <w:szCs w:val="21"/>
    </w:rPr>
  </w:style>
  <w:style w:type="character" w:customStyle="1" w:styleId="CharStyle11">
    <w:name w:val="Char Style 11"/>
    <w:basedOn w:val="a0"/>
    <w:link w:val="Style10"/>
    <w:uiPriority w:val="99"/>
    <w:rsid w:val="00CC0CEA"/>
    <w:rPr>
      <w:sz w:val="26"/>
      <w:szCs w:val="26"/>
      <w:shd w:val="clear" w:color="auto" w:fill="FFFFFF"/>
    </w:rPr>
  </w:style>
  <w:style w:type="paragraph" w:customStyle="1" w:styleId="Style10">
    <w:name w:val="Style 10"/>
    <w:basedOn w:val="a"/>
    <w:link w:val="CharStyle11"/>
    <w:uiPriority w:val="99"/>
    <w:rsid w:val="00CC0CEA"/>
    <w:pPr>
      <w:widowControl w:val="0"/>
      <w:shd w:val="clear" w:color="auto" w:fill="FFFFFF"/>
      <w:spacing w:line="240" w:lineRule="atLeast"/>
      <w:jc w:val="both"/>
    </w:pPr>
    <w:rPr>
      <w:sz w:val="26"/>
      <w:szCs w:val="26"/>
    </w:rPr>
  </w:style>
  <w:style w:type="character" w:customStyle="1" w:styleId="10">
    <w:name w:val="Заголовок 1 Знак"/>
    <w:basedOn w:val="a0"/>
    <w:link w:val="1"/>
    <w:uiPriority w:val="9"/>
    <w:rsid w:val="001C74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D260E"/>
    <w:rPr>
      <w:rFonts w:asciiTheme="majorHAnsi" w:eastAsiaTheme="majorEastAsia" w:hAnsiTheme="majorHAnsi" w:cstheme="majorBidi"/>
      <w:b/>
      <w:bCs/>
      <w:color w:val="4F81BD" w:themeColor="accent1"/>
      <w:sz w:val="26"/>
      <w:szCs w:val="26"/>
    </w:rPr>
  </w:style>
  <w:style w:type="character" w:customStyle="1" w:styleId="CharStyle5">
    <w:name w:val="Char Style 5"/>
    <w:link w:val="Style4"/>
    <w:uiPriority w:val="99"/>
    <w:locked/>
    <w:rsid w:val="005C40B9"/>
    <w:rPr>
      <w:rFonts w:cs="Times New Roman"/>
      <w:sz w:val="26"/>
      <w:szCs w:val="26"/>
      <w:shd w:val="clear" w:color="auto" w:fill="FFFFFF"/>
    </w:rPr>
  </w:style>
  <w:style w:type="paragraph" w:customStyle="1" w:styleId="Style4">
    <w:name w:val="Style 4"/>
    <w:basedOn w:val="a"/>
    <w:link w:val="CharStyle5"/>
    <w:uiPriority w:val="99"/>
    <w:rsid w:val="005C40B9"/>
    <w:pPr>
      <w:widowControl w:val="0"/>
      <w:shd w:val="clear" w:color="auto" w:fill="FFFFFF"/>
      <w:spacing w:before="240" w:after="240" w:line="322" w:lineRule="exact"/>
      <w:ind w:hanging="680"/>
    </w:pPr>
    <w:rPr>
      <w:rFont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74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26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C06"/>
    <w:pPr>
      <w:tabs>
        <w:tab w:val="center" w:pos="4677"/>
        <w:tab w:val="right" w:pos="9355"/>
      </w:tabs>
    </w:pPr>
  </w:style>
  <w:style w:type="character" w:customStyle="1" w:styleId="a4">
    <w:name w:val="Верхний колонтитул Знак"/>
    <w:basedOn w:val="a0"/>
    <w:link w:val="a3"/>
    <w:uiPriority w:val="99"/>
    <w:rsid w:val="00087C06"/>
  </w:style>
  <w:style w:type="paragraph" w:styleId="a5">
    <w:name w:val="footer"/>
    <w:basedOn w:val="a"/>
    <w:link w:val="a6"/>
    <w:uiPriority w:val="99"/>
    <w:unhideWhenUsed/>
    <w:rsid w:val="00087C06"/>
    <w:pPr>
      <w:tabs>
        <w:tab w:val="center" w:pos="4677"/>
        <w:tab w:val="right" w:pos="9355"/>
      </w:tabs>
    </w:pPr>
  </w:style>
  <w:style w:type="character" w:customStyle="1" w:styleId="a6">
    <w:name w:val="Нижний колонтитул Знак"/>
    <w:basedOn w:val="a0"/>
    <w:link w:val="a5"/>
    <w:uiPriority w:val="99"/>
    <w:rsid w:val="00087C06"/>
  </w:style>
  <w:style w:type="character" w:styleId="a7">
    <w:name w:val="Hyperlink"/>
    <w:basedOn w:val="a0"/>
    <w:uiPriority w:val="99"/>
    <w:unhideWhenUsed/>
    <w:rsid w:val="001E6CEF"/>
    <w:rPr>
      <w:rFonts w:ascii="Verdana" w:hAnsi="Verdana" w:hint="default"/>
      <w:color w:val="0033CC"/>
      <w:u w:val="single"/>
    </w:rPr>
  </w:style>
  <w:style w:type="paragraph" w:styleId="a8">
    <w:name w:val="List Paragraph"/>
    <w:basedOn w:val="a"/>
    <w:uiPriority w:val="34"/>
    <w:qFormat/>
    <w:rsid w:val="00481478"/>
    <w:pPr>
      <w:ind w:left="720"/>
      <w:contextualSpacing/>
    </w:pPr>
  </w:style>
  <w:style w:type="paragraph" w:styleId="a9">
    <w:name w:val="Balloon Text"/>
    <w:basedOn w:val="a"/>
    <w:link w:val="aa"/>
    <w:uiPriority w:val="99"/>
    <w:semiHidden/>
    <w:unhideWhenUsed/>
    <w:rsid w:val="00EC611D"/>
    <w:rPr>
      <w:rFonts w:ascii="Tahoma" w:hAnsi="Tahoma" w:cs="Tahoma"/>
      <w:sz w:val="16"/>
      <w:szCs w:val="16"/>
    </w:rPr>
  </w:style>
  <w:style w:type="character" w:customStyle="1" w:styleId="aa">
    <w:name w:val="Текст выноски Знак"/>
    <w:basedOn w:val="a0"/>
    <w:link w:val="a9"/>
    <w:uiPriority w:val="99"/>
    <w:semiHidden/>
    <w:rsid w:val="00EC611D"/>
    <w:rPr>
      <w:rFonts w:ascii="Tahoma" w:hAnsi="Tahoma" w:cs="Tahoma"/>
      <w:sz w:val="16"/>
      <w:szCs w:val="16"/>
    </w:rPr>
  </w:style>
  <w:style w:type="paragraph" w:styleId="ab">
    <w:name w:val="Normal (Web)"/>
    <w:basedOn w:val="a"/>
    <w:uiPriority w:val="99"/>
    <w:unhideWhenUsed/>
    <w:rsid w:val="0093434E"/>
    <w:rPr>
      <w:rFonts w:ascii="Times New Roman" w:hAnsi="Times New Roman" w:cs="Times New Roman"/>
      <w:sz w:val="24"/>
      <w:szCs w:val="24"/>
    </w:rPr>
  </w:style>
  <w:style w:type="paragraph" w:styleId="ac">
    <w:name w:val="Body Text"/>
    <w:basedOn w:val="a"/>
    <w:link w:val="ad"/>
    <w:uiPriority w:val="99"/>
    <w:unhideWhenUsed/>
    <w:rsid w:val="004F57E5"/>
    <w:pPr>
      <w:spacing w:after="120"/>
    </w:pPr>
  </w:style>
  <w:style w:type="character" w:customStyle="1" w:styleId="ad">
    <w:name w:val="Основной текст Знак"/>
    <w:basedOn w:val="a0"/>
    <w:link w:val="ac"/>
    <w:uiPriority w:val="99"/>
    <w:rsid w:val="004F57E5"/>
  </w:style>
  <w:style w:type="paragraph" w:styleId="ae">
    <w:name w:val="footnote text"/>
    <w:basedOn w:val="a"/>
    <w:link w:val="af"/>
    <w:semiHidden/>
    <w:rsid w:val="00290C24"/>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290C24"/>
    <w:rPr>
      <w:rFonts w:ascii="Times New Roman" w:eastAsia="Times New Roman" w:hAnsi="Times New Roman" w:cs="Times New Roman"/>
      <w:sz w:val="20"/>
      <w:szCs w:val="20"/>
      <w:lang w:eastAsia="ru-RU"/>
    </w:rPr>
  </w:style>
  <w:style w:type="character" w:styleId="af0">
    <w:name w:val="footnote reference"/>
    <w:uiPriority w:val="99"/>
    <w:semiHidden/>
    <w:rsid w:val="00290C24"/>
    <w:rPr>
      <w:vertAlign w:val="superscript"/>
    </w:rPr>
  </w:style>
  <w:style w:type="paragraph" w:customStyle="1" w:styleId="ConsPlusNormal">
    <w:name w:val="ConsPlusNormal"/>
    <w:rsid w:val="001C2080"/>
    <w:pPr>
      <w:widowControl w:val="0"/>
      <w:autoSpaceDE w:val="0"/>
      <w:autoSpaceDN w:val="0"/>
    </w:pPr>
    <w:rPr>
      <w:rFonts w:ascii="Calibri" w:eastAsia="Times New Roman" w:hAnsi="Calibri" w:cs="Calibri"/>
      <w:szCs w:val="20"/>
      <w:lang w:eastAsia="ru-RU"/>
    </w:rPr>
  </w:style>
  <w:style w:type="paragraph" w:styleId="af1">
    <w:name w:val="Plain Text"/>
    <w:basedOn w:val="a"/>
    <w:link w:val="af2"/>
    <w:uiPriority w:val="99"/>
    <w:unhideWhenUsed/>
    <w:rsid w:val="00B67109"/>
    <w:rPr>
      <w:rFonts w:ascii="Consolas" w:hAnsi="Consolas"/>
      <w:sz w:val="21"/>
      <w:szCs w:val="21"/>
    </w:rPr>
  </w:style>
  <w:style w:type="character" w:customStyle="1" w:styleId="af2">
    <w:name w:val="Текст Знак"/>
    <w:basedOn w:val="a0"/>
    <w:link w:val="af1"/>
    <w:uiPriority w:val="99"/>
    <w:rsid w:val="00B67109"/>
    <w:rPr>
      <w:rFonts w:ascii="Consolas" w:hAnsi="Consolas"/>
      <w:sz w:val="21"/>
      <w:szCs w:val="21"/>
    </w:rPr>
  </w:style>
  <w:style w:type="character" w:customStyle="1" w:styleId="CharStyle11">
    <w:name w:val="Char Style 11"/>
    <w:basedOn w:val="a0"/>
    <w:link w:val="Style10"/>
    <w:uiPriority w:val="99"/>
    <w:rsid w:val="00CC0CEA"/>
    <w:rPr>
      <w:sz w:val="26"/>
      <w:szCs w:val="26"/>
      <w:shd w:val="clear" w:color="auto" w:fill="FFFFFF"/>
    </w:rPr>
  </w:style>
  <w:style w:type="paragraph" w:customStyle="1" w:styleId="Style10">
    <w:name w:val="Style 10"/>
    <w:basedOn w:val="a"/>
    <w:link w:val="CharStyle11"/>
    <w:uiPriority w:val="99"/>
    <w:rsid w:val="00CC0CEA"/>
    <w:pPr>
      <w:widowControl w:val="0"/>
      <w:shd w:val="clear" w:color="auto" w:fill="FFFFFF"/>
      <w:spacing w:line="240" w:lineRule="atLeast"/>
      <w:jc w:val="both"/>
    </w:pPr>
    <w:rPr>
      <w:sz w:val="26"/>
      <w:szCs w:val="26"/>
    </w:rPr>
  </w:style>
  <w:style w:type="character" w:customStyle="1" w:styleId="10">
    <w:name w:val="Заголовок 1 Знак"/>
    <w:basedOn w:val="a0"/>
    <w:link w:val="1"/>
    <w:uiPriority w:val="9"/>
    <w:rsid w:val="001C74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D260E"/>
    <w:rPr>
      <w:rFonts w:asciiTheme="majorHAnsi" w:eastAsiaTheme="majorEastAsia" w:hAnsiTheme="majorHAnsi" w:cstheme="majorBidi"/>
      <w:b/>
      <w:bCs/>
      <w:color w:val="4F81BD" w:themeColor="accent1"/>
      <w:sz w:val="26"/>
      <w:szCs w:val="26"/>
    </w:rPr>
  </w:style>
  <w:style w:type="character" w:customStyle="1" w:styleId="CharStyle5">
    <w:name w:val="Char Style 5"/>
    <w:link w:val="Style4"/>
    <w:uiPriority w:val="99"/>
    <w:locked/>
    <w:rsid w:val="005C40B9"/>
    <w:rPr>
      <w:rFonts w:cs="Times New Roman"/>
      <w:sz w:val="26"/>
      <w:szCs w:val="26"/>
      <w:shd w:val="clear" w:color="auto" w:fill="FFFFFF"/>
    </w:rPr>
  </w:style>
  <w:style w:type="paragraph" w:customStyle="1" w:styleId="Style4">
    <w:name w:val="Style 4"/>
    <w:basedOn w:val="a"/>
    <w:link w:val="CharStyle5"/>
    <w:uiPriority w:val="99"/>
    <w:rsid w:val="005C40B9"/>
    <w:pPr>
      <w:widowControl w:val="0"/>
      <w:shd w:val="clear" w:color="auto" w:fill="FFFFFF"/>
      <w:spacing w:before="240" w:after="240" w:line="322" w:lineRule="exact"/>
      <w:ind w:hanging="680"/>
    </w:pPr>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8459">
      <w:bodyDiv w:val="1"/>
      <w:marLeft w:val="0"/>
      <w:marRight w:val="0"/>
      <w:marTop w:val="0"/>
      <w:marBottom w:val="0"/>
      <w:divBdr>
        <w:top w:val="none" w:sz="0" w:space="0" w:color="auto"/>
        <w:left w:val="none" w:sz="0" w:space="0" w:color="auto"/>
        <w:bottom w:val="none" w:sz="0" w:space="0" w:color="auto"/>
        <w:right w:val="none" w:sz="0" w:space="0" w:color="auto"/>
      </w:divBdr>
      <w:divsChild>
        <w:div w:id="1285893533">
          <w:marLeft w:val="0"/>
          <w:marRight w:val="0"/>
          <w:marTop w:val="0"/>
          <w:marBottom w:val="0"/>
          <w:divBdr>
            <w:top w:val="none" w:sz="0" w:space="0" w:color="auto"/>
            <w:left w:val="none" w:sz="0" w:space="0" w:color="auto"/>
            <w:bottom w:val="none" w:sz="0" w:space="0" w:color="auto"/>
            <w:right w:val="none" w:sz="0" w:space="0" w:color="auto"/>
          </w:divBdr>
        </w:div>
        <w:div w:id="1876959691">
          <w:marLeft w:val="0"/>
          <w:marRight w:val="0"/>
          <w:marTop w:val="0"/>
          <w:marBottom w:val="0"/>
          <w:divBdr>
            <w:top w:val="none" w:sz="0" w:space="0" w:color="auto"/>
            <w:left w:val="none" w:sz="0" w:space="0" w:color="auto"/>
            <w:bottom w:val="none" w:sz="0" w:space="0" w:color="auto"/>
            <w:right w:val="none" w:sz="0" w:space="0" w:color="auto"/>
          </w:divBdr>
        </w:div>
        <w:div w:id="2081252054">
          <w:marLeft w:val="300"/>
          <w:marRight w:val="-225"/>
          <w:marTop w:val="0"/>
          <w:marBottom w:val="0"/>
          <w:divBdr>
            <w:top w:val="none" w:sz="0" w:space="0" w:color="auto"/>
            <w:left w:val="none" w:sz="0" w:space="0" w:color="auto"/>
            <w:bottom w:val="none" w:sz="0" w:space="0" w:color="auto"/>
            <w:right w:val="none" w:sz="0" w:space="0" w:color="auto"/>
          </w:divBdr>
        </w:div>
        <w:div w:id="1653833340">
          <w:marLeft w:val="0"/>
          <w:marRight w:val="0"/>
          <w:marTop w:val="0"/>
          <w:marBottom w:val="0"/>
          <w:divBdr>
            <w:top w:val="none" w:sz="0" w:space="0" w:color="auto"/>
            <w:left w:val="none" w:sz="0" w:space="0" w:color="auto"/>
            <w:bottom w:val="none" w:sz="0" w:space="0" w:color="auto"/>
            <w:right w:val="none" w:sz="0" w:space="0" w:color="auto"/>
          </w:divBdr>
        </w:div>
      </w:divsChild>
    </w:div>
    <w:div w:id="680354685">
      <w:bodyDiv w:val="1"/>
      <w:marLeft w:val="0"/>
      <w:marRight w:val="0"/>
      <w:marTop w:val="0"/>
      <w:marBottom w:val="0"/>
      <w:divBdr>
        <w:top w:val="none" w:sz="0" w:space="0" w:color="auto"/>
        <w:left w:val="none" w:sz="0" w:space="0" w:color="auto"/>
        <w:bottom w:val="none" w:sz="0" w:space="0" w:color="auto"/>
        <w:right w:val="none" w:sz="0" w:space="0" w:color="auto"/>
      </w:divBdr>
    </w:div>
    <w:div w:id="710887661">
      <w:bodyDiv w:val="1"/>
      <w:marLeft w:val="0"/>
      <w:marRight w:val="0"/>
      <w:marTop w:val="0"/>
      <w:marBottom w:val="0"/>
      <w:divBdr>
        <w:top w:val="none" w:sz="0" w:space="0" w:color="auto"/>
        <w:left w:val="none" w:sz="0" w:space="0" w:color="auto"/>
        <w:bottom w:val="none" w:sz="0" w:space="0" w:color="auto"/>
        <w:right w:val="none" w:sz="0" w:space="0" w:color="auto"/>
      </w:divBdr>
    </w:div>
    <w:div w:id="799112597">
      <w:bodyDiv w:val="1"/>
      <w:marLeft w:val="0"/>
      <w:marRight w:val="0"/>
      <w:marTop w:val="0"/>
      <w:marBottom w:val="0"/>
      <w:divBdr>
        <w:top w:val="none" w:sz="0" w:space="0" w:color="auto"/>
        <w:left w:val="none" w:sz="0" w:space="0" w:color="auto"/>
        <w:bottom w:val="none" w:sz="0" w:space="0" w:color="auto"/>
        <w:right w:val="none" w:sz="0" w:space="0" w:color="auto"/>
      </w:divBdr>
      <w:divsChild>
        <w:div w:id="1303459384">
          <w:marLeft w:val="0"/>
          <w:marRight w:val="0"/>
          <w:marTop w:val="0"/>
          <w:marBottom w:val="0"/>
          <w:divBdr>
            <w:top w:val="none" w:sz="0" w:space="0" w:color="auto"/>
            <w:left w:val="none" w:sz="0" w:space="0" w:color="auto"/>
            <w:bottom w:val="none" w:sz="0" w:space="0" w:color="auto"/>
            <w:right w:val="none" w:sz="0" w:space="0" w:color="auto"/>
          </w:divBdr>
        </w:div>
        <w:div w:id="366875136">
          <w:marLeft w:val="0"/>
          <w:marRight w:val="0"/>
          <w:marTop w:val="0"/>
          <w:marBottom w:val="0"/>
          <w:divBdr>
            <w:top w:val="none" w:sz="0" w:space="0" w:color="auto"/>
            <w:left w:val="none" w:sz="0" w:space="0" w:color="auto"/>
            <w:bottom w:val="none" w:sz="0" w:space="0" w:color="auto"/>
            <w:right w:val="none" w:sz="0" w:space="0" w:color="auto"/>
          </w:divBdr>
        </w:div>
        <w:div w:id="108427791">
          <w:marLeft w:val="0"/>
          <w:marRight w:val="0"/>
          <w:marTop w:val="0"/>
          <w:marBottom w:val="0"/>
          <w:divBdr>
            <w:top w:val="none" w:sz="0" w:space="0" w:color="auto"/>
            <w:left w:val="none" w:sz="0" w:space="0" w:color="auto"/>
            <w:bottom w:val="none" w:sz="0" w:space="0" w:color="auto"/>
            <w:right w:val="none" w:sz="0" w:space="0" w:color="auto"/>
          </w:divBdr>
        </w:div>
        <w:div w:id="1332684757">
          <w:marLeft w:val="0"/>
          <w:marRight w:val="0"/>
          <w:marTop w:val="0"/>
          <w:marBottom w:val="0"/>
          <w:divBdr>
            <w:top w:val="none" w:sz="0" w:space="0" w:color="auto"/>
            <w:left w:val="none" w:sz="0" w:space="0" w:color="auto"/>
            <w:bottom w:val="none" w:sz="0" w:space="0" w:color="auto"/>
            <w:right w:val="none" w:sz="0" w:space="0" w:color="auto"/>
          </w:divBdr>
        </w:div>
        <w:div w:id="453909660">
          <w:marLeft w:val="0"/>
          <w:marRight w:val="0"/>
          <w:marTop w:val="0"/>
          <w:marBottom w:val="0"/>
          <w:divBdr>
            <w:top w:val="none" w:sz="0" w:space="0" w:color="auto"/>
            <w:left w:val="none" w:sz="0" w:space="0" w:color="auto"/>
            <w:bottom w:val="none" w:sz="0" w:space="0" w:color="auto"/>
            <w:right w:val="none" w:sz="0" w:space="0" w:color="auto"/>
          </w:divBdr>
        </w:div>
        <w:div w:id="404497875">
          <w:marLeft w:val="0"/>
          <w:marRight w:val="0"/>
          <w:marTop w:val="0"/>
          <w:marBottom w:val="0"/>
          <w:divBdr>
            <w:top w:val="none" w:sz="0" w:space="0" w:color="auto"/>
            <w:left w:val="none" w:sz="0" w:space="0" w:color="auto"/>
            <w:bottom w:val="none" w:sz="0" w:space="0" w:color="auto"/>
            <w:right w:val="none" w:sz="0" w:space="0" w:color="auto"/>
          </w:divBdr>
        </w:div>
        <w:div w:id="281621788">
          <w:marLeft w:val="0"/>
          <w:marRight w:val="0"/>
          <w:marTop w:val="0"/>
          <w:marBottom w:val="0"/>
          <w:divBdr>
            <w:top w:val="none" w:sz="0" w:space="0" w:color="auto"/>
            <w:left w:val="none" w:sz="0" w:space="0" w:color="auto"/>
            <w:bottom w:val="none" w:sz="0" w:space="0" w:color="auto"/>
            <w:right w:val="none" w:sz="0" w:space="0" w:color="auto"/>
          </w:divBdr>
        </w:div>
        <w:div w:id="97332523">
          <w:marLeft w:val="0"/>
          <w:marRight w:val="0"/>
          <w:marTop w:val="0"/>
          <w:marBottom w:val="0"/>
          <w:divBdr>
            <w:top w:val="none" w:sz="0" w:space="0" w:color="auto"/>
            <w:left w:val="none" w:sz="0" w:space="0" w:color="auto"/>
            <w:bottom w:val="none" w:sz="0" w:space="0" w:color="auto"/>
            <w:right w:val="none" w:sz="0" w:space="0" w:color="auto"/>
          </w:divBdr>
        </w:div>
        <w:div w:id="1927613331">
          <w:marLeft w:val="0"/>
          <w:marRight w:val="0"/>
          <w:marTop w:val="0"/>
          <w:marBottom w:val="0"/>
          <w:divBdr>
            <w:top w:val="none" w:sz="0" w:space="0" w:color="auto"/>
            <w:left w:val="none" w:sz="0" w:space="0" w:color="auto"/>
            <w:bottom w:val="none" w:sz="0" w:space="0" w:color="auto"/>
            <w:right w:val="none" w:sz="0" w:space="0" w:color="auto"/>
          </w:divBdr>
        </w:div>
        <w:div w:id="139272055">
          <w:marLeft w:val="0"/>
          <w:marRight w:val="0"/>
          <w:marTop w:val="0"/>
          <w:marBottom w:val="0"/>
          <w:divBdr>
            <w:top w:val="none" w:sz="0" w:space="0" w:color="auto"/>
            <w:left w:val="none" w:sz="0" w:space="0" w:color="auto"/>
            <w:bottom w:val="none" w:sz="0" w:space="0" w:color="auto"/>
            <w:right w:val="none" w:sz="0" w:space="0" w:color="auto"/>
          </w:divBdr>
        </w:div>
        <w:div w:id="678235607">
          <w:marLeft w:val="0"/>
          <w:marRight w:val="0"/>
          <w:marTop w:val="0"/>
          <w:marBottom w:val="0"/>
          <w:divBdr>
            <w:top w:val="none" w:sz="0" w:space="0" w:color="auto"/>
            <w:left w:val="none" w:sz="0" w:space="0" w:color="auto"/>
            <w:bottom w:val="none" w:sz="0" w:space="0" w:color="auto"/>
            <w:right w:val="none" w:sz="0" w:space="0" w:color="auto"/>
          </w:divBdr>
        </w:div>
        <w:div w:id="1836872456">
          <w:marLeft w:val="0"/>
          <w:marRight w:val="0"/>
          <w:marTop w:val="0"/>
          <w:marBottom w:val="0"/>
          <w:divBdr>
            <w:top w:val="none" w:sz="0" w:space="0" w:color="auto"/>
            <w:left w:val="none" w:sz="0" w:space="0" w:color="auto"/>
            <w:bottom w:val="none" w:sz="0" w:space="0" w:color="auto"/>
            <w:right w:val="none" w:sz="0" w:space="0" w:color="auto"/>
          </w:divBdr>
        </w:div>
        <w:div w:id="346099848">
          <w:marLeft w:val="0"/>
          <w:marRight w:val="0"/>
          <w:marTop w:val="0"/>
          <w:marBottom w:val="0"/>
          <w:divBdr>
            <w:top w:val="none" w:sz="0" w:space="0" w:color="auto"/>
            <w:left w:val="none" w:sz="0" w:space="0" w:color="auto"/>
            <w:bottom w:val="none" w:sz="0" w:space="0" w:color="auto"/>
            <w:right w:val="none" w:sz="0" w:space="0" w:color="auto"/>
          </w:divBdr>
        </w:div>
        <w:div w:id="853032401">
          <w:marLeft w:val="0"/>
          <w:marRight w:val="0"/>
          <w:marTop w:val="0"/>
          <w:marBottom w:val="0"/>
          <w:divBdr>
            <w:top w:val="none" w:sz="0" w:space="0" w:color="auto"/>
            <w:left w:val="none" w:sz="0" w:space="0" w:color="auto"/>
            <w:bottom w:val="none" w:sz="0" w:space="0" w:color="auto"/>
            <w:right w:val="none" w:sz="0" w:space="0" w:color="auto"/>
          </w:divBdr>
        </w:div>
        <w:div w:id="629946192">
          <w:marLeft w:val="0"/>
          <w:marRight w:val="0"/>
          <w:marTop w:val="0"/>
          <w:marBottom w:val="0"/>
          <w:divBdr>
            <w:top w:val="none" w:sz="0" w:space="0" w:color="auto"/>
            <w:left w:val="none" w:sz="0" w:space="0" w:color="auto"/>
            <w:bottom w:val="none" w:sz="0" w:space="0" w:color="auto"/>
            <w:right w:val="none" w:sz="0" w:space="0" w:color="auto"/>
          </w:divBdr>
        </w:div>
        <w:div w:id="316107091">
          <w:marLeft w:val="0"/>
          <w:marRight w:val="0"/>
          <w:marTop w:val="0"/>
          <w:marBottom w:val="0"/>
          <w:divBdr>
            <w:top w:val="none" w:sz="0" w:space="0" w:color="auto"/>
            <w:left w:val="none" w:sz="0" w:space="0" w:color="auto"/>
            <w:bottom w:val="none" w:sz="0" w:space="0" w:color="auto"/>
            <w:right w:val="none" w:sz="0" w:space="0" w:color="auto"/>
          </w:divBdr>
        </w:div>
        <w:div w:id="815151642">
          <w:marLeft w:val="0"/>
          <w:marRight w:val="0"/>
          <w:marTop w:val="0"/>
          <w:marBottom w:val="0"/>
          <w:divBdr>
            <w:top w:val="none" w:sz="0" w:space="0" w:color="auto"/>
            <w:left w:val="none" w:sz="0" w:space="0" w:color="auto"/>
            <w:bottom w:val="none" w:sz="0" w:space="0" w:color="auto"/>
            <w:right w:val="none" w:sz="0" w:space="0" w:color="auto"/>
          </w:divBdr>
        </w:div>
        <w:div w:id="294677310">
          <w:marLeft w:val="0"/>
          <w:marRight w:val="0"/>
          <w:marTop w:val="0"/>
          <w:marBottom w:val="0"/>
          <w:divBdr>
            <w:top w:val="none" w:sz="0" w:space="0" w:color="auto"/>
            <w:left w:val="none" w:sz="0" w:space="0" w:color="auto"/>
            <w:bottom w:val="none" w:sz="0" w:space="0" w:color="auto"/>
            <w:right w:val="none" w:sz="0" w:space="0" w:color="auto"/>
          </w:divBdr>
        </w:div>
        <w:div w:id="1202786079">
          <w:marLeft w:val="0"/>
          <w:marRight w:val="0"/>
          <w:marTop w:val="0"/>
          <w:marBottom w:val="0"/>
          <w:divBdr>
            <w:top w:val="none" w:sz="0" w:space="0" w:color="auto"/>
            <w:left w:val="none" w:sz="0" w:space="0" w:color="auto"/>
            <w:bottom w:val="none" w:sz="0" w:space="0" w:color="auto"/>
            <w:right w:val="none" w:sz="0" w:space="0" w:color="auto"/>
          </w:divBdr>
        </w:div>
        <w:div w:id="911890420">
          <w:marLeft w:val="0"/>
          <w:marRight w:val="0"/>
          <w:marTop w:val="0"/>
          <w:marBottom w:val="0"/>
          <w:divBdr>
            <w:top w:val="none" w:sz="0" w:space="0" w:color="auto"/>
            <w:left w:val="none" w:sz="0" w:space="0" w:color="auto"/>
            <w:bottom w:val="none" w:sz="0" w:space="0" w:color="auto"/>
            <w:right w:val="none" w:sz="0" w:space="0" w:color="auto"/>
          </w:divBdr>
        </w:div>
        <w:div w:id="1426992910">
          <w:marLeft w:val="0"/>
          <w:marRight w:val="0"/>
          <w:marTop w:val="0"/>
          <w:marBottom w:val="0"/>
          <w:divBdr>
            <w:top w:val="none" w:sz="0" w:space="0" w:color="auto"/>
            <w:left w:val="none" w:sz="0" w:space="0" w:color="auto"/>
            <w:bottom w:val="none" w:sz="0" w:space="0" w:color="auto"/>
            <w:right w:val="none" w:sz="0" w:space="0" w:color="auto"/>
          </w:divBdr>
        </w:div>
        <w:div w:id="1088576579">
          <w:marLeft w:val="0"/>
          <w:marRight w:val="0"/>
          <w:marTop w:val="0"/>
          <w:marBottom w:val="0"/>
          <w:divBdr>
            <w:top w:val="none" w:sz="0" w:space="0" w:color="auto"/>
            <w:left w:val="none" w:sz="0" w:space="0" w:color="auto"/>
            <w:bottom w:val="none" w:sz="0" w:space="0" w:color="auto"/>
            <w:right w:val="none" w:sz="0" w:space="0" w:color="auto"/>
          </w:divBdr>
        </w:div>
        <w:div w:id="276832147">
          <w:marLeft w:val="0"/>
          <w:marRight w:val="0"/>
          <w:marTop w:val="0"/>
          <w:marBottom w:val="0"/>
          <w:divBdr>
            <w:top w:val="none" w:sz="0" w:space="0" w:color="auto"/>
            <w:left w:val="none" w:sz="0" w:space="0" w:color="auto"/>
            <w:bottom w:val="none" w:sz="0" w:space="0" w:color="auto"/>
            <w:right w:val="none" w:sz="0" w:space="0" w:color="auto"/>
          </w:divBdr>
        </w:div>
        <w:div w:id="1858959319">
          <w:marLeft w:val="0"/>
          <w:marRight w:val="0"/>
          <w:marTop w:val="0"/>
          <w:marBottom w:val="0"/>
          <w:divBdr>
            <w:top w:val="none" w:sz="0" w:space="0" w:color="auto"/>
            <w:left w:val="none" w:sz="0" w:space="0" w:color="auto"/>
            <w:bottom w:val="none" w:sz="0" w:space="0" w:color="auto"/>
            <w:right w:val="none" w:sz="0" w:space="0" w:color="auto"/>
          </w:divBdr>
        </w:div>
        <w:div w:id="460928933">
          <w:marLeft w:val="0"/>
          <w:marRight w:val="0"/>
          <w:marTop w:val="0"/>
          <w:marBottom w:val="0"/>
          <w:divBdr>
            <w:top w:val="none" w:sz="0" w:space="0" w:color="auto"/>
            <w:left w:val="none" w:sz="0" w:space="0" w:color="auto"/>
            <w:bottom w:val="none" w:sz="0" w:space="0" w:color="auto"/>
            <w:right w:val="none" w:sz="0" w:space="0" w:color="auto"/>
          </w:divBdr>
        </w:div>
        <w:div w:id="1008631653">
          <w:marLeft w:val="0"/>
          <w:marRight w:val="0"/>
          <w:marTop w:val="0"/>
          <w:marBottom w:val="0"/>
          <w:divBdr>
            <w:top w:val="none" w:sz="0" w:space="0" w:color="auto"/>
            <w:left w:val="none" w:sz="0" w:space="0" w:color="auto"/>
            <w:bottom w:val="none" w:sz="0" w:space="0" w:color="auto"/>
            <w:right w:val="none" w:sz="0" w:space="0" w:color="auto"/>
          </w:divBdr>
        </w:div>
        <w:div w:id="1756392965">
          <w:marLeft w:val="0"/>
          <w:marRight w:val="0"/>
          <w:marTop w:val="0"/>
          <w:marBottom w:val="0"/>
          <w:divBdr>
            <w:top w:val="none" w:sz="0" w:space="0" w:color="auto"/>
            <w:left w:val="none" w:sz="0" w:space="0" w:color="auto"/>
            <w:bottom w:val="none" w:sz="0" w:space="0" w:color="auto"/>
            <w:right w:val="none" w:sz="0" w:space="0" w:color="auto"/>
          </w:divBdr>
        </w:div>
        <w:div w:id="1760372985">
          <w:marLeft w:val="0"/>
          <w:marRight w:val="0"/>
          <w:marTop w:val="0"/>
          <w:marBottom w:val="0"/>
          <w:divBdr>
            <w:top w:val="none" w:sz="0" w:space="0" w:color="auto"/>
            <w:left w:val="none" w:sz="0" w:space="0" w:color="auto"/>
            <w:bottom w:val="none" w:sz="0" w:space="0" w:color="auto"/>
            <w:right w:val="none" w:sz="0" w:space="0" w:color="auto"/>
          </w:divBdr>
        </w:div>
        <w:div w:id="1694108923">
          <w:marLeft w:val="0"/>
          <w:marRight w:val="0"/>
          <w:marTop w:val="0"/>
          <w:marBottom w:val="0"/>
          <w:divBdr>
            <w:top w:val="none" w:sz="0" w:space="0" w:color="auto"/>
            <w:left w:val="none" w:sz="0" w:space="0" w:color="auto"/>
            <w:bottom w:val="none" w:sz="0" w:space="0" w:color="auto"/>
            <w:right w:val="none" w:sz="0" w:space="0" w:color="auto"/>
          </w:divBdr>
        </w:div>
        <w:div w:id="134107913">
          <w:marLeft w:val="0"/>
          <w:marRight w:val="0"/>
          <w:marTop w:val="0"/>
          <w:marBottom w:val="0"/>
          <w:divBdr>
            <w:top w:val="none" w:sz="0" w:space="0" w:color="auto"/>
            <w:left w:val="none" w:sz="0" w:space="0" w:color="auto"/>
            <w:bottom w:val="none" w:sz="0" w:space="0" w:color="auto"/>
            <w:right w:val="none" w:sz="0" w:space="0" w:color="auto"/>
          </w:divBdr>
        </w:div>
        <w:div w:id="757868692">
          <w:marLeft w:val="0"/>
          <w:marRight w:val="0"/>
          <w:marTop w:val="0"/>
          <w:marBottom w:val="0"/>
          <w:divBdr>
            <w:top w:val="none" w:sz="0" w:space="0" w:color="auto"/>
            <w:left w:val="none" w:sz="0" w:space="0" w:color="auto"/>
            <w:bottom w:val="none" w:sz="0" w:space="0" w:color="auto"/>
            <w:right w:val="none" w:sz="0" w:space="0" w:color="auto"/>
          </w:divBdr>
        </w:div>
        <w:div w:id="1455636927">
          <w:marLeft w:val="0"/>
          <w:marRight w:val="0"/>
          <w:marTop w:val="0"/>
          <w:marBottom w:val="0"/>
          <w:divBdr>
            <w:top w:val="none" w:sz="0" w:space="0" w:color="auto"/>
            <w:left w:val="none" w:sz="0" w:space="0" w:color="auto"/>
            <w:bottom w:val="none" w:sz="0" w:space="0" w:color="auto"/>
            <w:right w:val="none" w:sz="0" w:space="0" w:color="auto"/>
          </w:divBdr>
        </w:div>
        <w:div w:id="1383212877">
          <w:marLeft w:val="0"/>
          <w:marRight w:val="0"/>
          <w:marTop w:val="0"/>
          <w:marBottom w:val="0"/>
          <w:divBdr>
            <w:top w:val="none" w:sz="0" w:space="0" w:color="auto"/>
            <w:left w:val="none" w:sz="0" w:space="0" w:color="auto"/>
            <w:bottom w:val="none" w:sz="0" w:space="0" w:color="auto"/>
            <w:right w:val="none" w:sz="0" w:space="0" w:color="auto"/>
          </w:divBdr>
        </w:div>
        <w:div w:id="1048259005">
          <w:marLeft w:val="0"/>
          <w:marRight w:val="0"/>
          <w:marTop w:val="0"/>
          <w:marBottom w:val="0"/>
          <w:divBdr>
            <w:top w:val="none" w:sz="0" w:space="0" w:color="auto"/>
            <w:left w:val="none" w:sz="0" w:space="0" w:color="auto"/>
            <w:bottom w:val="none" w:sz="0" w:space="0" w:color="auto"/>
            <w:right w:val="none" w:sz="0" w:space="0" w:color="auto"/>
          </w:divBdr>
        </w:div>
        <w:div w:id="1235046446">
          <w:marLeft w:val="0"/>
          <w:marRight w:val="0"/>
          <w:marTop w:val="0"/>
          <w:marBottom w:val="0"/>
          <w:divBdr>
            <w:top w:val="none" w:sz="0" w:space="0" w:color="auto"/>
            <w:left w:val="none" w:sz="0" w:space="0" w:color="auto"/>
            <w:bottom w:val="none" w:sz="0" w:space="0" w:color="auto"/>
            <w:right w:val="none" w:sz="0" w:space="0" w:color="auto"/>
          </w:divBdr>
        </w:div>
        <w:div w:id="413818794">
          <w:marLeft w:val="0"/>
          <w:marRight w:val="0"/>
          <w:marTop w:val="0"/>
          <w:marBottom w:val="0"/>
          <w:divBdr>
            <w:top w:val="none" w:sz="0" w:space="0" w:color="auto"/>
            <w:left w:val="none" w:sz="0" w:space="0" w:color="auto"/>
            <w:bottom w:val="none" w:sz="0" w:space="0" w:color="auto"/>
            <w:right w:val="none" w:sz="0" w:space="0" w:color="auto"/>
          </w:divBdr>
        </w:div>
        <w:div w:id="783112429">
          <w:marLeft w:val="0"/>
          <w:marRight w:val="0"/>
          <w:marTop w:val="0"/>
          <w:marBottom w:val="0"/>
          <w:divBdr>
            <w:top w:val="none" w:sz="0" w:space="0" w:color="auto"/>
            <w:left w:val="none" w:sz="0" w:space="0" w:color="auto"/>
            <w:bottom w:val="none" w:sz="0" w:space="0" w:color="auto"/>
            <w:right w:val="none" w:sz="0" w:space="0" w:color="auto"/>
          </w:divBdr>
        </w:div>
        <w:div w:id="739252743">
          <w:marLeft w:val="0"/>
          <w:marRight w:val="0"/>
          <w:marTop w:val="0"/>
          <w:marBottom w:val="0"/>
          <w:divBdr>
            <w:top w:val="none" w:sz="0" w:space="0" w:color="auto"/>
            <w:left w:val="none" w:sz="0" w:space="0" w:color="auto"/>
            <w:bottom w:val="none" w:sz="0" w:space="0" w:color="auto"/>
            <w:right w:val="none" w:sz="0" w:space="0" w:color="auto"/>
          </w:divBdr>
        </w:div>
        <w:div w:id="556016433">
          <w:marLeft w:val="0"/>
          <w:marRight w:val="0"/>
          <w:marTop w:val="0"/>
          <w:marBottom w:val="0"/>
          <w:divBdr>
            <w:top w:val="none" w:sz="0" w:space="0" w:color="auto"/>
            <w:left w:val="none" w:sz="0" w:space="0" w:color="auto"/>
            <w:bottom w:val="none" w:sz="0" w:space="0" w:color="auto"/>
            <w:right w:val="none" w:sz="0" w:space="0" w:color="auto"/>
          </w:divBdr>
        </w:div>
        <w:div w:id="639380436">
          <w:marLeft w:val="0"/>
          <w:marRight w:val="0"/>
          <w:marTop w:val="0"/>
          <w:marBottom w:val="0"/>
          <w:divBdr>
            <w:top w:val="none" w:sz="0" w:space="0" w:color="auto"/>
            <w:left w:val="none" w:sz="0" w:space="0" w:color="auto"/>
            <w:bottom w:val="none" w:sz="0" w:space="0" w:color="auto"/>
            <w:right w:val="none" w:sz="0" w:space="0" w:color="auto"/>
          </w:divBdr>
        </w:div>
        <w:div w:id="1967197538">
          <w:marLeft w:val="0"/>
          <w:marRight w:val="0"/>
          <w:marTop w:val="0"/>
          <w:marBottom w:val="0"/>
          <w:divBdr>
            <w:top w:val="none" w:sz="0" w:space="0" w:color="auto"/>
            <w:left w:val="none" w:sz="0" w:space="0" w:color="auto"/>
            <w:bottom w:val="none" w:sz="0" w:space="0" w:color="auto"/>
            <w:right w:val="none" w:sz="0" w:space="0" w:color="auto"/>
          </w:divBdr>
        </w:div>
        <w:div w:id="1636791490">
          <w:marLeft w:val="0"/>
          <w:marRight w:val="0"/>
          <w:marTop w:val="0"/>
          <w:marBottom w:val="0"/>
          <w:divBdr>
            <w:top w:val="none" w:sz="0" w:space="0" w:color="auto"/>
            <w:left w:val="none" w:sz="0" w:space="0" w:color="auto"/>
            <w:bottom w:val="none" w:sz="0" w:space="0" w:color="auto"/>
            <w:right w:val="none" w:sz="0" w:space="0" w:color="auto"/>
          </w:divBdr>
        </w:div>
        <w:div w:id="1848016328">
          <w:marLeft w:val="0"/>
          <w:marRight w:val="0"/>
          <w:marTop w:val="0"/>
          <w:marBottom w:val="0"/>
          <w:divBdr>
            <w:top w:val="none" w:sz="0" w:space="0" w:color="auto"/>
            <w:left w:val="none" w:sz="0" w:space="0" w:color="auto"/>
            <w:bottom w:val="none" w:sz="0" w:space="0" w:color="auto"/>
            <w:right w:val="none" w:sz="0" w:space="0" w:color="auto"/>
          </w:divBdr>
        </w:div>
        <w:div w:id="5450321">
          <w:marLeft w:val="0"/>
          <w:marRight w:val="0"/>
          <w:marTop w:val="0"/>
          <w:marBottom w:val="0"/>
          <w:divBdr>
            <w:top w:val="none" w:sz="0" w:space="0" w:color="auto"/>
            <w:left w:val="none" w:sz="0" w:space="0" w:color="auto"/>
            <w:bottom w:val="none" w:sz="0" w:space="0" w:color="auto"/>
            <w:right w:val="none" w:sz="0" w:space="0" w:color="auto"/>
          </w:divBdr>
        </w:div>
        <w:div w:id="1796169925">
          <w:marLeft w:val="0"/>
          <w:marRight w:val="0"/>
          <w:marTop w:val="0"/>
          <w:marBottom w:val="0"/>
          <w:divBdr>
            <w:top w:val="none" w:sz="0" w:space="0" w:color="auto"/>
            <w:left w:val="none" w:sz="0" w:space="0" w:color="auto"/>
            <w:bottom w:val="none" w:sz="0" w:space="0" w:color="auto"/>
            <w:right w:val="none" w:sz="0" w:space="0" w:color="auto"/>
          </w:divBdr>
        </w:div>
        <w:div w:id="113063144">
          <w:marLeft w:val="0"/>
          <w:marRight w:val="0"/>
          <w:marTop w:val="0"/>
          <w:marBottom w:val="0"/>
          <w:divBdr>
            <w:top w:val="none" w:sz="0" w:space="0" w:color="auto"/>
            <w:left w:val="none" w:sz="0" w:space="0" w:color="auto"/>
            <w:bottom w:val="none" w:sz="0" w:space="0" w:color="auto"/>
            <w:right w:val="none" w:sz="0" w:space="0" w:color="auto"/>
          </w:divBdr>
        </w:div>
        <w:div w:id="1190559625">
          <w:marLeft w:val="0"/>
          <w:marRight w:val="0"/>
          <w:marTop w:val="0"/>
          <w:marBottom w:val="0"/>
          <w:divBdr>
            <w:top w:val="none" w:sz="0" w:space="0" w:color="auto"/>
            <w:left w:val="none" w:sz="0" w:space="0" w:color="auto"/>
            <w:bottom w:val="none" w:sz="0" w:space="0" w:color="auto"/>
            <w:right w:val="none" w:sz="0" w:space="0" w:color="auto"/>
          </w:divBdr>
        </w:div>
        <w:div w:id="1192722418">
          <w:marLeft w:val="0"/>
          <w:marRight w:val="0"/>
          <w:marTop w:val="0"/>
          <w:marBottom w:val="0"/>
          <w:divBdr>
            <w:top w:val="none" w:sz="0" w:space="0" w:color="auto"/>
            <w:left w:val="none" w:sz="0" w:space="0" w:color="auto"/>
            <w:bottom w:val="none" w:sz="0" w:space="0" w:color="auto"/>
            <w:right w:val="none" w:sz="0" w:space="0" w:color="auto"/>
          </w:divBdr>
        </w:div>
        <w:div w:id="442110719">
          <w:marLeft w:val="0"/>
          <w:marRight w:val="0"/>
          <w:marTop w:val="0"/>
          <w:marBottom w:val="0"/>
          <w:divBdr>
            <w:top w:val="none" w:sz="0" w:space="0" w:color="auto"/>
            <w:left w:val="none" w:sz="0" w:space="0" w:color="auto"/>
            <w:bottom w:val="none" w:sz="0" w:space="0" w:color="auto"/>
            <w:right w:val="none" w:sz="0" w:space="0" w:color="auto"/>
          </w:divBdr>
        </w:div>
        <w:div w:id="1334184247">
          <w:marLeft w:val="0"/>
          <w:marRight w:val="0"/>
          <w:marTop w:val="0"/>
          <w:marBottom w:val="0"/>
          <w:divBdr>
            <w:top w:val="none" w:sz="0" w:space="0" w:color="auto"/>
            <w:left w:val="none" w:sz="0" w:space="0" w:color="auto"/>
            <w:bottom w:val="none" w:sz="0" w:space="0" w:color="auto"/>
            <w:right w:val="none" w:sz="0" w:space="0" w:color="auto"/>
          </w:divBdr>
        </w:div>
        <w:div w:id="24983777">
          <w:marLeft w:val="0"/>
          <w:marRight w:val="0"/>
          <w:marTop w:val="0"/>
          <w:marBottom w:val="0"/>
          <w:divBdr>
            <w:top w:val="none" w:sz="0" w:space="0" w:color="auto"/>
            <w:left w:val="none" w:sz="0" w:space="0" w:color="auto"/>
            <w:bottom w:val="none" w:sz="0" w:space="0" w:color="auto"/>
            <w:right w:val="none" w:sz="0" w:space="0" w:color="auto"/>
          </w:divBdr>
        </w:div>
        <w:div w:id="455222133">
          <w:marLeft w:val="0"/>
          <w:marRight w:val="0"/>
          <w:marTop w:val="0"/>
          <w:marBottom w:val="0"/>
          <w:divBdr>
            <w:top w:val="none" w:sz="0" w:space="0" w:color="auto"/>
            <w:left w:val="none" w:sz="0" w:space="0" w:color="auto"/>
            <w:bottom w:val="none" w:sz="0" w:space="0" w:color="auto"/>
            <w:right w:val="none" w:sz="0" w:space="0" w:color="auto"/>
          </w:divBdr>
        </w:div>
        <w:div w:id="1573735244">
          <w:marLeft w:val="0"/>
          <w:marRight w:val="0"/>
          <w:marTop w:val="0"/>
          <w:marBottom w:val="0"/>
          <w:divBdr>
            <w:top w:val="none" w:sz="0" w:space="0" w:color="auto"/>
            <w:left w:val="none" w:sz="0" w:space="0" w:color="auto"/>
            <w:bottom w:val="none" w:sz="0" w:space="0" w:color="auto"/>
            <w:right w:val="none" w:sz="0" w:space="0" w:color="auto"/>
          </w:divBdr>
        </w:div>
        <w:div w:id="1328165265">
          <w:marLeft w:val="0"/>
          <w:marRight w:val="0"/>
          <w:marTop w:val="0"/>
          <w:marBottom w:val="0"/>
          <w:divBdr>
            <w:top w:val="none" w:sz="0" w:space="0" w:color="auto"/>
            <w:left w:val="none" w:sz="0" w:space="0" w:color="auto"/>
            <w:bottom w:val="none" w:sz="0" w:space="0" w:color="auto"/>
            <w:right w:val="none" w:sz="0" w:space="0" w:color="auto"/>
          </w:divBdr>
        </w:div>
      </w:divsChild>
    </w:div>
    <w:div w:id="970475506">
      <w:bodyDiv w:val="1"/>
      <w:marLeft w:val="0"/>
      <w:marRight w:val="0"/>
      <w:marTop w:val="0"/>
      <w:marBottom w:val="0"/>
      <w:divBdr>
        <w:top w:val="none" w:sz="0" w:space="0" w:color="auto"/>
        <w:left w:val="none" w:sz="0" w:space="0" w:color="auto"/>
        <w:bottom w:val="none" w:sz="0" w:space="0" w:color="auto"/>
        <w:right w:val="none" w:sz="0" w:space="0" w:color="auto"/>
      </w:divBdr>
    </w:div>
    <w:div w:id="1116556668">
      <w:bodyDiv w:val="1"/>
      <w:marLeft w:val="0"/>
      <w:marRight w:val="0"/>
      <w:marTop w:val="0"/>
      <w:marBottom w:val="0"/>
      <w:divBdr>
        <w:top w:val="none" w:sz="0" w:space="0" w:color="auto"/>
        <w:left w:val="none" w:sz="0" w:space="0" w:color="auto"/>
        <w:bottom w:val="none" w:sz="0" w:space="0" w:color="auto"/>
        <w:right w:val="none" w:sz="0" w:space="0" w:color="auto"/>
      </w:divBdr>
    </w:div>
    <w:div w:id="1207251991">
      <w:bodyDiv w:val="1"/>
      <w:marLeft w:val="0"/>
      <w:marRight w:val="0"/>
      <w:marTop w:val="0"/>
      <w:marBottom w:val="0"/>
      <w:divBdr>
        <w:top w:val="none" w:sz="0" w:space="0" w:color="auto"/>
        <w:left w:val="none" w:sz="0" w:space="0" w:color="auto"/>
        <w:bottom w:val="none" w:sz="0" w:space="0" w:color="auto"/>
        <w:right w:val="none" w:sz="0" w:space="0" w:color="auto"/>
      </w:divBdr>
    </w:div>
    <w:div w:id="1392313566">
      <w:bodyDiv w:val="1"/>
      <w:marLeft w:val="0"/>
      <w:marRight w:val="0"/>
      <w:marTop w:val="0"/>
      <w:marBottom w:val="0"/>
      <w:divBdr>
        <w:top w:val="none" w:sz="0" w:space="0" w:color="auto"/>
        <w:left w:val="none" w:sz="0" w:space="0" w:color="auto"/>
        <w:bottom w:val="none" w:sz="0" w:space="0" w:color="auto"/>
        <w:right w:val="none" w:sz="0" w:space="0" w:color="auto"/>
      </w:divBdr>
    </w:div>
    <w:div w:id="1518230476">
      <w:bodyDiv w:val="1"/>
      <w:marLeft w:val="0"/>
      <w:marRight w:val="0"/>
      <w:marTop w:val="0"/>
      <w:marBottom w:val="0"/>
      <w:divBdr>
        <w:top w:val="none" w:sz="0" w:space="0" w:color="auto"/>
        <w:left w:val="none" w:sz="0" w:space="0" w:color="auto"/>
        <w:bottom w:val="none" w:sz="0" w:space="0" w:color="auto"/>
        <w:right w:val="none" w:sz="0" w:space="0" w:color="auto"/>
      </w:divBdr>
    </w:div>
    <w:div w:id="1561937042">
      <w:bodyDiv w:val="1"/>
      <w:marLeft w:val="0"/>
      <w:marRight w:val="0"/>
      <w:marTop w:val="0"/>
      <w:marBottom w:val="0"/>
      <w:divBdr>
        <w:top w:val="none" w:sz="0" w:space="0" w:color="auto"/>
        <w:left w:val="none" w:sz="0" w:space="0" w:color="auto"/>
        <w:bottom w:val="none" w:sz="0" w:space="0" w:color="auto"/>
        <w:right w:val="none" w:sz="0" w:space="0" w:color="auto"/>
      </w:divBdr>
    </w:div>
    <w:div w:id="1714843115">
      <w:bodyDiv w:val="1"/>
      <w:marLeft w:val="0"/>
      <w:marRight w:val="0"/>
      <w:marTop w:val="0"/>
      <w:marBottom w:val="0"/>
      <w:divBdr>
        <w:top w:val="none" w:sz="0" w:space="0" w:color="auto"/>
        <w:left w:val="none" w:sz="0" w:space="0" w:color="auto"/>
        <w:bottom w:val="none" w:sz="0" w:space="0" w:color="auto"/>
        <w:right w:val="none" w:sz="0" w:space="0" w:color="auto"/>
      </w:divBdr>
    </w:div>
    <w:div w:id="18926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fi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fi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fin.ru" TargetMode="External"/><Relationship Id="rId5" Type="http://schemas.openxmlformats.org/officeDocument/2006/relationships/settings" Target="settings.xml"/><Relationship Id="rId15" Type="http://schemas.openxmlformats.org/officeDocument/2006/relationships/hyperlink" Target="http://www.minfin.ru" TargetMode="External"/><Relationship Id="rId10" Type="http://schemas.openxmlformats.org/officeDocument/2006/relationships/hyperlink" Target="http://www.fedsfm.ru/" TargetMode="External"/><Relationship Id="rId4" Type="http://schemas.microsoft.com/office/2007/relationships/stylesWithEffects" Target="stylesWithEffects.xml"/><Relationship Id="rId9" Type="http://schemas.openxmlformats.org/officeDocument/2006/relationships/hyperlink" Target="http://www.fedsfm.ru/" TargetMode="External"/><Relationship Id="rId14" Type="http://schemas.openxmlformats.org/officeDocument/2006/relationships/hyperlink" Target="http://www.minf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40494-0BF1-4C4E-9607-8D74B8DE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11985</Words>
  <Characters>68315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ШНАЙДЕРМАН ТАТЬЯНА АЛЕКСАНДРОВНА</dc:creator>
  <cp:lastModifiedBy>admin</cp:lastModifiedBy>
  <cp:revision>2</cp:revision>
  <cp:lastPrinted>2019-01-21T09:52:00Z</cp:lastPrinted>
  <dcterms:created xsi:type="dcterms:W3CDTF">2019-01-29T12:04:00Z</dcterms:created>
  <dcterms:modified xsi:type="dcterms:W3CDTF">2019-01-29T12:04:00Z</dcterms:modified>
</cp:coreProperties>
</file>