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24" w:rsidRDefault="00554352">
      <w:r>
        <w:t>Общероссийская общественная организация малого и среднего предпринимательства «Опора России» рассмотрела законопроект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законодательства о саморегулируемых организациях в сфере строительства)», размещенный для публичного обсуждения на Официальном сайте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t>
      </w:r>
      <w:proofErr w:type="gramStart"/>
      <w:r>
        <w:t>http://regulation.gov.ru/projects#npa=79441) и сообщает.</w:t>
      </w:r>
      <w:proofErr w:type="gramEnd"/>
    </w:p>
    <w:p w:rsidR="00B6245B" w:rsidRDefault="00554352">
      <w:r>
        <w:t>Подготовленный законопроект весьма актуален. Многие предлагаемые поправки и измен</w:t>
      </w:r>
      <w:r w:rsidR="00B6245B">
        <w:t xml:space="preserve">ения носят уточняющий </w:t>
      </w:r>
      <w:proofErr w:type="spellStart"/>
      <w:r w:rsidR="00B6245B">
        <w:t>характер</w:t>
      </w:r>
      <w:proofErr w:type="gramStart"/>
      <w:r w:rsidR="00B6245B">
        <w:t>.</w:t>
      </w:r>
      <w:r>
        <w:t>В</w:t>
      </w:r>
      <w:proofErr w:type="gramEnd"/>
      <w:r>
        <w:t>месте</w:t>
      </w:r>
      <w:proofErr w:type="spellEnd"/>
      <w:r>
        <w:t xml:space="preserve"> с тем ряд предлагаемых нововведений требует уточнения и корректировки. К основным та</w:t>
      </w:r>
      <w:r w:rsidR="004B2224">
        <w:t>ким замечаниям следует отнести:</w:t>
      </w:r>
    </w:p>
    <w:p w:rsidR="00B6245B" w:rsidRDefault="00554352">
      <w:r>
        <w:t>1. Требуют уточнения нормы, устанавливающие требования членства в саморегулируемой орга</w:t>
      </w:r>
      <w:r w:rsidR="00B6245B">
        <w:t>низации технического заказчика.</w:t>
      </w:r>
    </w:p>
    <w:p w:rsidR="00B6245B" w:rsidRDefault="00554352">
      <w:r>
        <w:t>Законопроектом значительное количество уточнений касается деятельности технического заказчика. Вместе с тем, не учтено, что статьёй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Градостроительного кодекса Российской Федерации установлены требований к работникам лица, осуществляющего строительство, а требования к работникам техниче</w:t>
      </w:r>
      <w:r w:rsidR="004B2224">
        <w:t>ского заказчика не установлены.</w:t>
      </w:r>
    </w:p>
    <w:p w:rsidR="004B2224" w:rsidRDefault="00554352">
      <w:r>
        <w:t>Как следует из Градостроительного кодекса Российской Федерации, разъяснений Минстроя России, технический заказчик должен быть одновременно членом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Это накладывает на него дополнительную финансовую нагрузку, а также необходимость иметь специалистов, внесенных в национальный реестр специалистов в области инженерных изысканий и архитектурно-строительного проектирования и в национальный реестр специал</w:t>
      </w:r>
      <w:r w:rsidR="004B2224">
        <w:t xml:space="preserve">истов в области строительства. </w:t>
      </w:r>
    </w:p>
    <w:p w:rsidR="004B2224" w:rsidRDefault="00554352">
      <w:r>
        <w:t xml:space="preserve">Однако специалисты (работники) технического заказчика исполняют иные функции, нежели специалисты лица осуществляющего строительства. Минстроем России подготовлена и осуждается Методика по определению затрат на осуществление функций технического заказчика (http://regulation.gov.ru/projects#). В Приложении № 1 указанной Методики, установлены </w:t>
      </w:r>
      <w:r w:rsidR="004B2224">
        <w:t>функций технического заказчика.</w:t>
      </w:r>
    </w:p>
    <w:p w:rsidR="004B2224" w:rsidRDefault="00554352">
      <w:r>
        <w:t>ФАУ «</w:t>
      </w:r>
      <w:proofErr w:type="spellStart"/>
      <w:r>
        <w:t>РосКапСтрой</w:t>
      </w:r>
      <w:proofErr w:type="spellEnd"/>
      <w:r>
        <w:t>» разработан профессиональный стандарт «Специалист технического заказчика», который находится на утверждении Минобразования России.</w:t>
      </w:r>
      <w:r>
        <w:br/>
        <w:t xml:space="preserve">Таким образом, для исключения излишних требований к техническому заказчику требуется существенная корректировка требований к его специалистам с учетом разрабатываемых </w:t>
      </w:r>
      <w:proofErr w:type="spellStart"/>
      <w:r>
        <w:t>документо</w:t>
      </w:r>
      <w:proofErr w:type="spellEnd"/>
      <w:r>
        <w:t>.</w:t>
      </w:r>
      <w:r>
        <w:br/>
      </w:r>
    </w:p>
    <w:p w:rsidR="004B2224" w:rsidRDefault="00554352">
      <w:r>
        <w:t>2. Изменение требований к индивидуальному предпринимателю и руководителю юридического лица юридически не обосновано.</w:t>
      </w:r>
      <w:r>
        <w:br/>
      </w:r>
    </w:p>
    <w:p w:rsidR="004B2224" w:rsidRDefault="00554352">
      <w:r>
        <w:lastRenderedPageBreak/>
        <w:t>Законопроектом предлагается пункт 1 части 6 ст. 555 изложить в следующей редакции:</w:t>
      </w:r>
      <w:r>
        <w:br/>
        <w:t>«1) квалификационные требования к индивидуальному предпринимателю, а также руководителю юридического лица – наличие трудового стажа в области строительства не менее чем пя</w:t>
      </w:r>
      <w:r w:rsidR="004B2224">
        <w:t>ть лет и высшего образования</w:t>
      </w:r>
      <w:proofErr w:type="gramStart"/>
      <w:r w:rsidR="004B2224">
        <w:t>;»</w:t>
      </w:r>
      <w:proofErr w:type="gramEnd"/>
      <w:r w:rsidR="004B2224">
        <w:t>.</w:t>
      </w:r>
    </w:p>
    <w:p w:rsidR="004B2224" w:rsidRDefault="00554352">
      <w:r>
        <w:t>В целом поддерживая необходимость корректировки указанной нормы, отметим, что предлагаемая формулировка создает правовую неопределенность в части необходимости уточнения – требуется ли индивидуальному предпринимателю высшее образование в сфере строительства (инженерных изысканий, архитектурно-строительного проектирования) или иск</w:t>
      </w:r>
      <w:r w:rsidR="004B2224">
        <w:t>лючительно высшего образования?</w:t>
      </w:r>
    </w:p>
    <w:p w:rsidR="004B2224" w:rsidRDefault="00554352">
      <w:r>
        <w:t>Кроме того, при определении стажа работы индивидуального предпринимателя в области строительства из предлагаемой нормы не ясно какой стаж требуется, общий в строительстве или в строительстве в качестве и</w:t>
      </w:r>
      <w:r w:rsidR="004B2224">
        <w:t>ндивидуального предпринимателя?</w:t>
      </w:r>
    </w:p>
    <w:p w:rsidR="004B2224" w:rsidRDefault="00554352">
      <w:r>
        <w:t>Также возникают вопросы к требованию о необходимости стажа в сфере строительства у руководителя юридического лица. Организация, при выполнении отдельных видов строительных работ, не всегда будет иметь в качестве основного направления деятельности – строительство. Поэтому руководитель юридического лица не всегда сможет подтвер</w:t>
      </w:r>
      <w:r w:rsidR="004B2224">
        <w:t>дить свой стаж в строительстве.</w:t>
      </w:r>
    </w:p>
    <w:p w:rsidR="004B2224" w:rsidRDefault="00554352">
      <w:r>
        <w:t>Кроме того, в представленном виде считаем данную норму излишней, поскольку она урегулирована другими нормами законодательства о градостроительной деятельности, в том числе требованием иметь в штате не менее чем два специа</w:t>
      </w:r>
      <w:r w:rsidR="004B2224">
        <w:t>листа по месту основной работы.</w:t>
      </w:r>
    </w:p>
    <w:p w:rsidR="004B2224" w:rsidRDefault="00554352">
      <w:r>
        <w:t>3. Целесообразно установление единого срока хранения дел члено</w:t>
      </w:r>
      <w:r w:rsidR="004B2224">
        <w:t>в саморегулируемых организаций.</w:t>
      </w:r>
    </w:p>
    <w:p w:rsidR="004B2224" w:rsidRDefault="00554352">
      <w:r>
        <w:t>В части 16 ст. 556 предлагается максимальный срок хранения Национальными объединениями саморегулируемых организаций дел членов СРО, исключенных из государственного реестра, на бумажном носит</w:t>
      </w:r>
      <w:r w:rsidR="004B2224">
        <w:t>еле установить в течение 7 лет.</w:t>
      </w:r>
    </w:p>
    <w:p w:rsidR="004B2224" w:rsidRDefault="00554352">
      <w:r>
        <w:t>Предлагается аналогичную норму распространить и применительно к саморегулируемым организациям, установив обязанность не постоянного хранения дел исключенных членов на бумажном носителе, а ог</w:t>
      </w:r>
      <w:r w:rsidR="004B2224">
        <w:t>раничив срок хранения 7 годами.</w:t>
      </w:r>
    </w:p>
    <w:p w:rsidR="004B2224" w:rsidRDefault="00554352">
      <w:r>
        <w:t>Документы, находящиеся в деле саморегулируемой организации являются копиями и теряют свою актуальность за 5-7 лет. Кроме того, сведения об исключенных организациях сохраняются в реестр</w:t>
      </w:r>
      <w:r w:rsidR="004B2224">
        <w:t>е саморегулируемой организации.</w:t>
      </w:r>
    </w:p>
    <w:p w:rsidR="004B2224" w:rsidRDefault="00554352">
      <w:r>
        <w:t>4. Изменение целей использования средств полученных от размещения средств компенсационного фонда т</w:t>
      </w:r>
      <w:r w:rsidR="004B2224">
        <w:t>ребует уточнения и обоснования.</w:t>
      </w:r>
    </w:p>
    <w:p w:rsidR="004B2224" w:rsidRDefault="00554352">
      <w:r>
        <w:t>Законопроектом предлагается перечисление части дохода от размещения средств компенсационного фонда на нужды Национального объединения саморегулируемых организаций, в котором состоит така</w:t>
      </w:r>
      <w:r w:rsidR="004B2224">
        <w:t>я саморегулируемая организация.</w:t>
      </w:r>
    </w:p>
    <w:p w:rsidR="004B2224" w:rsidRDefault="00554352">
      <w:proofErr w:type="gramStart"/>
      <w:r>
        <w:t xml:space="preserve">Указанная норма нарушает основной принцип формирования имущественной ответственности – направлению средств компенсационного фонда, в том числе прибыли, получаемой от его размещения в кредитных организациях, исключительно на возмещение вреда жизни или здоровью физических лиц, имуществу физических или юридических лиц, государственному или </w:t>
      </w:r>
      <w:r>
        <w:lastRenderedPageBreak/>
        <w:t>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возникшего</w:t>
      </w:r>
      <w:proofErr w:type="gramEnd"/>
      <w:r>
        <w:t xml:space="preserve"> вследствие недостатков работ, которые оказывают влияние на безопасность объектов капитального строительства и выполняются членам</w:t>
      </w:r>
      <w:r w:rsidR="004B2224">
        <w:t>и саморегулируемых организаций.</w:t>
      </w:r>
    </w:p>
    <w:p w:rsidR="004B2224" w:rsidRDefault="00554352">
      <w:r>
        <w:t>Частью 7 ст. 13 Федерального закона «О саморегулируемых организациях» установлено, что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r>
        <w:br/>
        <w:t xml:space="preserve">Таким образом, полагаем, что введение нормы Градостроительного кодекса Российской Федерации о перечислении части дохода от размещения и (или) инвестирования средств компенсационного фонда возмещения вреда на нужды Национального объединения саморегулируемых организаций без корректировки Федерального закона «О саморегулируемых </w:t>
      </w:r>
      <w:r w:rsidR="004B2224">
        <w:t xml:space="preserve">организациях» не </w:t>
      </w:r>
      <w:proofErr w:type="gramStart"/>
      <w:r w:rsidR="004B2224">
        <w:t>целесообразна</w:t>
      </w:r>
      <w:proofErr w:type="gramEnd"/>
      <w:r w:rsidR="004B2224">
        <w:t>.</w:t>
      </w:r>
    </w:p>
    <w:p w:rsidR="004B2224" w:rsidRDefault="00554352">
      <w:r>
        <w:t>Поэтому считаем, что введение такой н</w:t>
      </w:r>
      <w:r w:rsidR="004B2224">
        <w:t>ормы преждевременно.</w:t>
      </w:r>
    </w:p>
    <w:p w:rsidR="004B2224" w:rsidRDefault="00554352">
      <w:r>
        <w:t>Это каса</w:t>
      </w:r>
      <w:r w:rsidR="004B2224">
        <w:t>ется и пункта 19 Законопроекта.</w:t>
      </w:r>
    </w:p>
    <w:p w:rsidR="004B2224" w:rsidRDefault="00554352">
      <w:proofErr w:type="gramStart"/>
      <w:r>
        <w:t xml:space="preserve">Не корректной является и формулировка </w:t>
      </w:r>
      <w:proofErr w:type="spellStart"/>
      <w:r>
        <w:t>пп</w:t>
      </w:r>
      <w:proofErr w:type="spellEnd"/>
      <w:r>
        <w:t>. б) пункта 15 «Саморегулируемая организация обязана давать указания кредитной организации об отчислении на нужды Национального объединения саморегулируемых организаций дохода…» поскольку законодательное закрепление давать указания совершать юридически значимые действия по распоряжению своим имуществом нарушает конституционный принцип, что никто не может быть лишен своего имущества иначе как по решению суда.</w:t>
      </w:r>
      <w:proofErr w:type="gramEnd"/>
    </w:p>
    <w:p w:rsidR="004B2224" w:rsidRDefault="00554352">
      <w:r>
        <w:t xml:space="preserve">Кроме того, при рассмотрении данного вопроса в дальнейшем целесообразно предусмотреть использование части дохода от размещения и (или) инвестирования средств компенсационного фонда возмещения вреда на уставные нужды самой саморегулируемой организации, например на осуществление </w:t>
      </w:r>
      <w:proofErr w:type="gramStart"/>
      <w:r>
        <w:t>контроля</w:t>
      </w:r>
      <w:r w:rsidR="004B2224">
        <w:t xml:space="preserve"> за</w:t>
      </w:r>
      <w:proofErr w:type="gramEnd"/>
      <w:r w:rsidR="004B2224">
        <w:t xml:space="preserve"> деятельностью своих членов.</w:t>
      </w:r>
    </w:p>
    <w:p w:rsidR="004B2224" w:rsidRDefault="00554352">
      <w:r>
        <w:t>5. Введение Единого федерального реестра сведений о членах саморегулируемых организаций не обосновано, создает дополнительные административные барьеры и увеличивает финансовую нагрузку на саморегули</w:t>
      </w:r>
      <w:r w:rsidR="004B2224">
        <w:t>руемые организации и их членов.</w:t>
      </w:r>
    </w:p>
    <w:p w:rsidR="004B2224" w:rsidRDefault="00554352">
      <w:r>
        <w:t xml:space="preserve">Законопроект вводит новую статью 5523-1 – «Единый федеральный реестр сведений о членах саморегулируемых организаций, их обязательствах по договорам подряда на выполнение инженерных изысканий, подготовку проектной документации, договорам строительного подряда, договорам на осуществление функций технического заказчика, заключенным с использованием конкурентных </w:t>
      </w:r>
      <w:r w:rsidR="004B2224">
        <w:t>способов заключения договоров».</w:t>
      </w:r>
    </w:p>
    <w:p w:rsidR="004B2224" w:rsidRDefault="00554352">
      <w:r>
        <w:t>При этом необходимость в</w:t>
      </w:r>
      <w:r w:rsidR="004B2224">
        <w:t>ведения такого реестра не ясна.</w:t>
      </w:r>
    </w:p>
    <w:p w:rsidR="004B2224" w:rsidRDefault="00554352">
      <w:r>
        <w:t xml:space="preserve">Как следует из законопроекта включает указанный </w:t>
      </w:r>
      <w:proofErr w:type="gramStart"/>
      <w:r>
        <w:t>реестр</w:t>
      </w:r>
      <w:proofErr w:type="gramEnd"/>
      <w:r>
        <w:t xml:space="preserve"> включает следующие разделы:</w:t>
      </w:r>
      <w:r>
        <w:br/>
        <w:t>- Единый реестр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br/>
        <w:t xml:space="preserve">- Единый реестр сведений об обязательствах членов саморегулируемых организаций по договорам подряда на выполнение инженерных изысканий, на подготовку проектной </w:t>
      </w:r>
      <w:r>
        <w:lastRenderedPageBreak/>
        <w:t>документации, договорам строительного подряда, договорам на осуществление функций технического заказчика, заключенным с использованием конкурентных способов заключения договоров (далее – Единый реестр договорных обязатель</w:t>
      </w:r>
      <w:proofErr w:type="gramStart"/>
      <w:r>
        <w:t>ств чл</w:t>
      </w:r>
      <w:proofErr w:type="gramEnd"/>
      <w:r>
        <w:t>енов</w:t>
      </w:r>
      <w:r w:rsidR="004B2224">
        <w:t xml:space="preserve"> саморегулируемых организаций).</w:t>
      </w:r>
    </w:p>
    <w:p w:rsidR="004B2224" w:rsidRDefault="00554352">
      <w:r>
        <w:t xml:space="preserve">Однако Единый реестр членов саморегулируемых организаций уже создан, на его создание потрачены средства саморегулируемых организаций, и он ведется Национальными объединениями саморегулируемых организаций за счет </w:t>
      </w:r>
      <w:proofErr w:type="spellStart"/>
      <w:r>
        <w:t>членскихвзносов</w:t>
      </w:r>
      <w:proofErr w:type="spellEnd"/>
      <w:r>
        <w:t xml:space="preserve">, а сведения об обязательствах членов саморегулируемых организаций по договорам подряда содержатся в единой информационной системе в сфере закупок, а также получаются с использованием </w:t>
      </w:r>
      <w:proofErr w:type="spellStart"/>
      <w:r>
        <w:t>а</w:t>
      </w:r>
      <w:r w:rsidR="004B2224">
        <w:t>грегаторов</w:t>
      </w:r>
      <w:proofErr w:type="spellEnd"/>
      <w:r w:rsidR="004B2224">
        <w:t xml:space="preserve"> типа «</w:t>
      </w:r>
      <w:proofErr w:type="spellStart"/>
      <w:r w:rsidR="004B2224">
        <w:t>Контур</w:t>
      </w:r>
      <w:proofErr w:type="gramStart"/>
      <w:r w:rsidR="004B2224">
        <w:t>.Ф</w:t>
      </w:r>
      <w:proofErr w:type="gramEnd"/>
      <w:r w:rsidR="004B2224">
        <w:t>окус».</w:t>
      </w:r>
      <w:proofErr w:type="spellEnd"/>
    </w:p>
    <w:p w:rsidR="004B2224" w:rsidRDefault="00554352">
      <w:r>
        <w:t>Поэтому создание «нового» реестра при сохранении обязанности ведения уже существу</w:t>
      </w:r>
      <w:r w:rsidR="004B2224">
        <w:t>ющих реестров не целесообразно.</w:t>
      </w:r>
    </w:p>
    <w:p w:rsidR="004B2224" w:rsidRDefault="00554352">
      <w:r>
        <w:t>Кроме того, фактически вводится плата саморегулируемой организации за размещение и внесение сведений в «Реестр членов саморегулируемой организации», который она и так обязана вести в силу прямого указания закона. Это обязательно скажется на размере членских взносов членов саморегулир</w:t>
      </w:r>
      <w:r w:rsidR="004B2224">
        <w:t>уемых организаций.</w:t>
      </w:r>
    </w:p>
    <w:p w:rsidR="004B2224" w:rsidRDefault="00554352">
      <w:r>
        <w:t xml:space="preserve">Не достаточно обосновано и возложение на членов саморегулируемых организаций обязанности самостоятельно </w:t>
      </w:r>
      <w:proofErr w:type="gramStart"/>
      <w:r>
        <w:t>вносить</w:t>
      </w:r>
      <w:proofErr w:type="gramEnd"/>
      <w:r>
        <w:t xml:space="preserve"> в реестр сведения о заключении договоров и подписании актов выполненных работ. Эта дополнительная нагрузка негативно скажется на имидже саморегулируемых организаций, потребует затрат членов саморегулируемых организаций, зачастую</w:t>
      </w:r>
      <w:r w:rsidR="004B2224">
        <w:t xml:space="preserve"> не имеющих таких специалистов.</w:t>
      </w:r>
    </w:p>
    <w:p w:rsidR="004B2224" w:rsidRDefault="00554352">
      <w:r>
        <w:t>Также, оператору «Единого федерального реестра сведений о членах саморегулируемых организаций» фактически предоставляются контрольные полномочия за членами саморегулируемых организаций пр</w:t>
      </w:r>
      <w:r w:rsidR="004B2224">
        <w:t>и внесении информации в реестр.</w:t>
      </w:r>
    </w:p>
    <w:p w:rsidR="00FC7F13" w:rsidRDefault="00554352">
      <w:r>
        <w:t xml:space="preserve">Не ясен и </w:t>
      </w:r>
      <w:proofErr w:type="spellStart"/>
      <w:r>
        <w:t>правовойстатус</w:t>
      </w:r>
      <w:proofErr w:type="spellEnd"/>
      <w:r>
        <w:t xml:space="preserve"> предлагаемого реестра, его соотношение с «Федеральным реестром сведений о фактах деятельности юридических лиц» и иными подобными реестрами.</w:t>
      </w:r>
      <w:r>
        <w:br/>
      </w:r>
      <w:proofErr w:type="gramStart"/>
      <w:r>
        <w:t>Норма о том, что «Оператором Единого федерального реестра сведений о членах саморегулируемых организаций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с учетом требований установленных настоящим Кодексом, и определено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t xml:space="preserve"> строительства, архитектуры и градостроительства» носит явну</w:t>
      </w:r>
      <w:r w:rsidR="00FC7F13">
        <w:t xml:space="preserve">ю </w:t>
      </w:r>
      <w:proofErr w:type="spellStart"/>
      <w:r w:rsidR="00FC7F13">
        <w:t>коррупциогенную</w:t>
      </w:r>
      <w:proofErr w:type="spellEnd"/>
      <w:r w:rsidR="00FC7F13">
        <w:t xml:space="preserve"> составляющую.</w:t>
      </w:r>
    </w:p>
    <w:p w:rsidR="000D4FF7" w:rsidRDefault="00554352">
      <w:bookmarkStart w:id="0" w:name="_GoBack"/>
      <w:bookmarkEnd w:id="0"/>
      <w:r>
        <w:t xml:space="preserve">Таким образом, значительное количество норм представленного законопроекта требует обоснования и существенной доработки с целью </w:t>
      </w:r>
      <w:proofErr w:type="gramStart"/>
      <w:r>
        <w:t>исключения возможности создания коллизионных норм законодательства</w:t>
      </w:r>
      <w:proofErr w:type="gramEnd"/>
      <w:r>
        <w:t>.</w:t>
      </w:r>
    </w:p>
    <w:sectPr w:rsidR="000D4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52"/>
    <w:rsid w:val="000D4FF7"/>
    <w:rsid w:val="004B2224"/>
    <w:rsid w:val="00554352"/>
    <w:rsid w:val="00B6245B"/>
    <w:rsid w:val="00FC7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4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1729</Words>
  <Characters>9861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2018-07-12T10:55:00Z</dcterms:created>
  <dcterms:modified xsi:type="dcterms:W3CDTF">2018-07-12T11:27:00Z</dcterms:modified>
</cp:coreProperties>
</file>